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6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4"/>
        <w:gridCol w:w="5564"/>
        <w:gridCol w:w="2014"/>
      </w:tblGrid>
      <w:tr w:rsidR="00A84E15" w14:paraId="06D0EC2B" w14:textId="77777777" w:rsidTr="00F12ACE">
        <w:trPr>
          <w:trHeight w:val="109"/>
        </w:trPr>
        <w:tc>
          <w:tcPr>
            <w:tcW w:w="3084" w:type="dxa"/>
            <w:vMerge w:val="restart"/>
            <w:shd w:val="clear" w:color="auto" w:fill="auto"/>
          </w:tcPr>
          <w:p w14:paraId="25EE9DEB" w14:textId="77777777" w:rsidR="00A84E15" w:rsidRDefault="00000000">
            <w:pPr>
              <w:spacing w:after="0"/>
              <w:jc w:val="center"/>
              <w:rPr>
                <w:rFonts w:ascii="Book Antiqua" w:eastAsia="Book Antiqua" w:hAnsi="Book Antiqua" w:cs="Book Antiqua"/>
                <w:b/>
              </w:rPr>
            </w:pPr>
            <w:r>
              <w:rPr>
                <w:rFonts w:ascii="Book Antiqua" w:eastAsia="Book Antiqua" w:hAnsi="Book Antiqua" w:cs="Book Antiqua"/>
                <w:b/>
              </w:rPr>
              <w:br/>
              <w:t xml:space="preserve">Horaires :    </w:t>
            </w:r>
          </w:p>
        </w:tc>
        <w:tc>
          <w:tcPr>
            <w:tcW w:w="5564" w:type="dxa"/>
            <w:vMerge w:val="restart"/>
            <w:vAlign w:val="center"/>
          </w:tcPr>
          <w:p w14:paraId="4E2D078D" w14:textId="77777777" w:rsidR="00A84E15" w:rsidRPr="00DE0B43" w:rsidRDefault="00000000" w:rsidP="002620ED">
            <w:pPr>
              <w:spacing w:after="0"/>
              <w:jc w:val="center"/>
              <w:rPr>
                <w:rFonts w:ascii="Book Antiqua" w:eastAsia="Book Antiqua" w:hAnsi="Book Antiqua" w:cs="Book Antiqua"/>
                <w:b/>
                <w:color w:val="4BACC6" w:themeColor="accent5"/>
                <w:sz w:val="28"/>
                <w:szCs w:val="28"/>
              </w:rPr>
            </w:pPr>
            <w:r w:rsidRPr="00DE0B43">
              <w:rPr>
                <w:rFonts w:ascii="Book Antiqua" w:eastAsia="Book Antiqua" w:hAnsi="Book Antiqua" w:cs="Book Antiqua"/>
                <w:b/>
                <w:color w:val="4BACC6" w:themeColor="accent5"/>
                <w:sz w:val="28"/>
                <w:szCs w:val="28"/>
              </w:rPr>
              <w:t>Fiche de Poste</w:t>
            </w:r>
          </w:p>
          <w:p w14:paraId="30879B7E" w14:textId="5F653D4F" w:rsidR="00A84E15" w:rsidRDefault="00000000" w:rsidP="002620ED">
            <w:pPr>
              <w:spacing w:after="0"/>
              <w:jc w:val="center"/>
              <w:rPr>
                <w:rFonts w:ascii="Book Antiqua" w:eastAsia="Book Antiqua" w:hAnsi="Book Antiqua" w:cs="Book Antiqua"/>
              </w:rPr>
            </w:pPr>
            <w:r w:rsidRPr="00DE0B43">
              <w:rPr>
                <w:rFonts w:ascii="Book Antiqua" w:eastAsia="Book Antiqua" w:hAnsi="Book Antiqua" w:cs="Book Antiqua"/>
                <w:b/>
                <w:color w:val="4BACC6" w:themeColor="accent5"/>
                <w:sz w:val="28"/>
                <w:szCs w:val="28"/>
              </w:rPr>
              <w:t>I</w:t>
            </w:r>
            <w:r w:rsidR="00DE0B43">
              <w:rPr>
                <w:rFonts w:ascii="Book Antiqua" w:eastAsia="Book Antiqua" w:hAnsi="Book Antiqua" w:cs="Book Antiqua"/>
                <w:b/>
                <w:color w:val="4BACC6" w:themeColor="accent5"/>
                <w:sz w:val="28"/>
                <w:szCs w:val="28"/>
              </w:rPr>
              <w:t xml:space="preserve">nfirmière </w:t>
            </w:r>
            <w:r w:rsidRPr="00DE0B43">
              <w:rPr>
                <w:rFonts w:ascii="Book Antiqua" w:eastAsia="Book Antiqua" w:hAnsi="Book Antiqua" w:cs="Book Antiqua"/>
                <w:b/>
                <w:color w:val="4BACC6" w:themeColor="accent5"/>
                <w:sz w:val="28"/>
                <w:szCs w:val="28"/>
              </w:rPr>
              <w:t>D</w:t>
            </w:r>
            <w:r w:rsidR="00DE0B43">
              <w:rPr>
                <w:rFonts w:ascii="Book Antiqua" w:eastAsia="Book Antiqua" w:hAnsi="Book Antiqua" w:cs="Book Antiqua"/>
                <w:b/>
                <w:color w:val="4BACC6" w:themeColor="accent5"/>
                <w:sz w:val="28"/>
                <w:szCs w:val="28"/>
              </w:rPr>
              <w:t xml:space="preserve">iplômée d’État </w:t>
            </w:r>
            <w:r w:rsidRPr="00DE0B43">
              <w:rPr>
                <w:rFonts w:ascii="Book Antiqua" w:eastAsia="Book Antiqua" w:hAnsi="Book Antiqua" w:cs="Book Antiqua"/>
                <w:b/>
                <w:color w:val="4BACC6" w:themeColor="accent5"/>
                <w:sz w:val="28"/>
                <w:szCs w:val="28"/>
              </w:rPr>
              <w:t>C</w:t>
            </w:r>
            <w:r w:rsidR="00DE0B43">
              <w:rPr>
                <w:rFonts w:ascii="Book Antiqua" w:eastAsia="Book Antiqua" w:hAnsi="Book Antiqua" w:cs="Book Antiqua"/>
                <w:b/>
                <w:color w:val="4BACC6" w:themeColor="accent5"/>
                <w:sz w:val="28"/>
                <w:szCs w:val="28"/>
              </w:rPr>
              <w:t>oordinatrice</w:t>
            </w:r>
          </w:p>
        </w:tc>
        <w:tc>
          <w:tcPr>
            <w:tcW w:w="2014" w:type="dxa"/>
            <w:shd w:val="clear" w:color="auto" w:fill="auto"/>
          </w:tcPr>
          <w:p w14:paraId="5D65007F" w14:textId="77777777" w:rsidR="00A84E15" w:rsidRDefault="00A84E15">
            <w:pPr>
              <w:jc w:val="center"/>
              <w:rPr>
                <w:rFonts w:ascii="Book Antiqua" w:eastAsia="Book Antiqua" w:hAnsi="Book Antiqua" w:cs="Book Antiqua"/>
                <w:b/>
              </w:rPr>
            </w:pPr>
          </w:p>
        </w:tc>
      </w:tr>
      <w:tr w:rsidR="00A84E15" w14:paraId="6D7ACBFB" w14:textId="77777777" w:rsidTr="00DE0B43">
        <w:trPr>
          <w:trHeight w:val="67"/>
        </w:trPr>
        <w:tc>
          <w:tcPr>
            <w:tcW w:w="3084" w:type="dxa"/>
            <w:vMerge/>
            <w:shd w:val="clear" w:color="auto" w:fill="auto"/>
          </w:tcPr>
          <w:p w14:paraId="1800F3E8" w14:textId="77777777" w:rsidR="00A84E15" w:rsidRDefault="00A84E15">
            <w:pPr>
              <w:widowControl w:val="0"/>
              <w:pBdr>
                <w:top w:val="nil"/>
                <w:left w:val="nil"/>
                <w:bottom w:val="nil"/>
                <w:right w:val="nil"/>
                <w:between w:val="nil"/>
              </w:pBdr>
              <w:spacing w:after="0"/>
              <w:rPr>
                <w:rFonts w:ascii="Book Antiqua" w:eastAsia="Book Antiqua" w:hAnsi="Book Antiqua" w:cs="Book Antiqua"/>
                <w:b/>
              </w:rPr>
            </w:pPr>
          </w:p>
        </w:tc>
        <w:tc>
          <w:tcPr>
            <w:tcW w:w="5564" w:type="dxa"/>
            <w:vMerge/>
          </w:tcPr>
          <w:p w14:paraId="7799CD4A" w14:textId="77777777" w:rsidR="00A84E15" w:rsidRDefault="00A84E15">
            <w:pPr>
              <w:widowControl w:val="0"/>
              <w:pBdr>
                <w:top w:val="nil"/>
                <w:left w:val="nil"/>
                <w:bottom w:val="nil"/>
                <w:right w:val="nil"/>
                <w:between w:val="nil"/>
              </w:pBdr>
              <w:spacing w:after="0"/>
              <w:rPr>
                <w:rFonts w:ascii="Book Antiqua" w:eastAsia="Book Antiqua" w:hAnsi="Book Antiqua" w:cs="Book Antiqua"/>
                <w:b/>
              </w:rPr>
            </w:pPr>
          </w:p>
        </w:tc>
        <w:tc>
          <w:tcPr>
            <w:tcW w:w="2014" w:type="dxa"/>
            <w:shd w:val="clear" w:color="auto" w:fill="auto"/>
          </w:tcPr>
          <w:p w14:paraId="6265910F" w14:textId="77777777" w:rsidR="00A84E15" w:rsidRDefault="00A84E15">
            <w:pPr>
              <w:jc w:val="center"/>
              <w:rPr>
                <w:rFonts w:ascii="Book Antiqua" w:eastAsia="Book Antiqua" w:hAnsi="Book Antiqua" w:cs="Book Antiqua"/>
                <w:b/>
              </w:rPr>
            </w:pPr>
          </w:p>
        </w:tc>
      </w:tr>
    </w:tbl>
    <w:p w14:paraId="1AF04CBA" w14:textId="77777777" w:rsidR="00A84E15" w:rsidRDefault="00A84E15"/>
    <w:tbl>
      <w:tblPr>
        <w:tblStyle w:val="a0"/>
        <w:tblW w:w="10632"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7485"/>
      </w:tblGrid>
      <w:tr w:rsidR="00A84E15" w14:paraId="76E45CCE" w14:textId="77777777" w:rsidTr="007C1036">
        <w:trPr>
          <w:trHeight w:val="360"/>
        </w:trPr>
        <w:tc>
          <w:tcPr>
            <w:tcW w:w="3147" w:type="dxa"/>
            <w:vAlign w:val="center"/>
          </w:tcPr>
          <w:p w14:paraId="0FBC4ED2" w14:textId="77777777" w:rsidR="00A84E15" w:rsidRPr="00F12ACE" w:rsidRDefault="00000000" w:rsidP="007C1036">
            <w:pPr>
              <w:pBdr>
                <w:top w:val="nil"/>
                <w:left w:val="nil"/>
                <w:bottom w:val="nil"/>
                <w:right w:val="nil"/>
                <w:between w:val="nil"/>
              </w:pBdr>
              <w:shd w:val="clear" w:color="auto" w:fill="FFFFFF"/>
              <w:spacing w:after="200"/>
              <w:jc w:val="center"/>
              <w:rPr>
                <w:rFonts w:ascii="Verdana" w:eastAsia="Verdana" w:hAnsi="Verdana" w:cs="Verdana"/>
                <w:b/>
                <w:color w:val="31849B" w:themeColor="accent5" w:themeShade="BF"/>
              </w:rPr>
            </w:pPr>
            <w:r w:rsidRPr="00F12ACE">
              <w:rPr>
                <w:rFonts w:ascii="Verdana" w:eastAsia="Verdana" w:hAnsi="Verdana" w:cs="Verdana"/>
                <w:b/>
                <w:color w:val="31849B" w:themeColor="accent5" w:themeShade="BF"/>
              </w:rPr>
              <w:t>Cadre réglementaire</w:t>
            </w:r>
          </w:p>
        </w:tc>
        <w:tc>
          <w:tcPr>
            <w:tcW w:w="7485" w:type="dxa"/>
            <w:shd w:val="clear" w:color="auto" w:fill="auto"/>
          </w:tcPr>
          <w:p w14:paraId="46287A32" w14:textId="77777777" w:rsidR="00A84E15" w:rsidRPr="00DE0B43" w:rsidRDefault="00000000">
            <w:pPr>
              <w:rPr>
                <w:rFonts w:ascii="Verdana" w:eastAsia="Verdana" w:hAnsi="Verdana" w:cs="Verdana"/>
                <w:sz w:val="20"/>
                <w:szCs w:val="20"/>
              </w:rPr>
            </w:pPr>
            <w:r w:rsidRPr="00DE0B43">
              <w:rPr>
                <w:rFonts w:ascii="Verdana" w:eastAsia="Verdana" w:hAnsi="Verdana" w:cs="Verdana"/>
                <w:sz w:val="20"/>
                <w:szCs w:val="20"/>
              </w:rPr>
              <w:t>Décret n°2004-802 du 29 juillet 2004</w:t>
            </w:r>
          </w:p>
          <w:p w14:paraId="19E4BAF1" w14:textId="77777777" w:rsidR="00A84E15" w:rsidRDefault="00A84E15">
            <w:pPr>
              <w:rPr>
                <w:rFonts w:ascii="Verdana" w:eastAsia="Verdana" w:hAnsi="Verdana" w:cs="Verdana"/>
                <w:sz w:val="21"/>
                <w:szCs w:val="21"/>
              </w:rPr>
            </w:pPr>
          </w:p>
        </w:tc>
      </w:tr>
      <w:tr w:rsidR="00A84E15" w14:paraId="476B6587" w14:textId="77777777">
        <w:trPr>
          <w:trHeight w:val="360"/>
        </w:trPr>
        <w:tc>
          <w:tcPr>
            <w:tcW w:w="3147" w:type="dxa"/>
          </w:tcPr>
          <w:p w14:paraId="31C93FF3" w14:textId="77777777" w:rsidR="00A84E15" w:rsidRPr="00F12ACE" w:rsidRDefault="00A84E15">
            <w:pPr>
              <w:pBdr>
                <w:top w:val="nil"/>
                <w:left w:val="nil"/>
                <w:bottom w:val="nil"/>
                <w:right w:val="nil"/>
                <w:between w:val="nil"/>
              </w:pBdr>
              <w:shd w:val="clear" w:color="auto" w:fill="FFFFFF"/>
              <w:spacing w:after="280"/>
              <w:jc w:val="center"/>
              <w:rPr>
                <w:rFonts w:ascii="Verdana" w:eastAsia="Verdana" w:hAnsi="Verdana" w:cs="Verdana"/>
                <w:b/>
                <w:color w:val="31849B" w:themeColor="accent5" w:themeShade="BF"/>
              </w:rPr>
            </w:pPr>
          </w:p>
          <w:p w14:paraId="10A72386" w14:textId="77777777" w:rsidR="00A84E15" w:rsidRPr="00F12ACE" w:rsidRDefault="00000000">
            <w:pPr>
              <w:pBdr>
                <w:top w:val="nil"/>
                <w:left w:val="nil"/>
                <w:bottom w:val="nil"/>
                <w:right w:val="nil"/>
                <w:between w:val="nil"/>
              </w:pBdr>
              <w:shd w:val="clear" w:color="auto" w:fill="FFFFFF"/>
              <w:spacing w:after="280"/>
              <w:jc w:val="center"/>
              <w:rPr>
                <w:rFonts w:ascii="Verdana" w:eastAsia="Verdana" w:hAnsi="Verdana" w:cs="Verdana"/>
                <w:b/>
                <w:color w:val="31849B" w:themeColor="accent5" w:themeShade="BF"/>
              </w:rPr>
            </w:pPr>
            <w:r w:rsidRPr="00F12ACE">
              <w:rPr>
                <w:rFonts w:ascii="Verdana" w:eastAsia="Verdana" w:hAnsi="Verdana" w:cs="Verdana"/>
                <w:b/>
                <w:color w:val="31849B" w:themeColor="accent5" w:themeShade="BF"/>
              </w:rPr>
              <w:t>Liens hiérarchiques</w:t>
            </w:r>
          </w:p>
          <w:p w14:paraId="770A81C6" w14:textId="77777777" w:rsidR="00A84E15" w:rsidRPr="00F12ACE" w:rsidRDefault="00A84E15">
            <w:pPr>
              <w:pBdr>
                <w:top w:val="nil"/>
                <w:left w:val="nil"/>
                <w:bottom w:val="nil"/>
                <w:right w:val="nil"/>
                <w:between w:val="nil"/>
              </w:pBdr>
              <w:shd w:val="clear" w:color="auto" w:fill="FFFFFF"/>
              <w:spacing w:after="200"/>
              <w:jc w:val="center"/>
              <w:rPr>
                <w:rFonts w:ascii="Verdana" w:eastAsia="Verdana" w:hAnsi="Verdana" w:cs="Verdana"/>
                <w:b/>
                <w:color w:val="31849B" w:themeColor="accent5" w:themeShade="BF"/>
              </w:rPr>
            </w:pPr>
          </w:p>
        </w:tc>
        <w:tc>
          <w:tcPr>
            <w:tcW w:w="7485" w:type="dxa"/>
            <w:shd w:val="clear" w:color="auto" w:fill="auto"/>
          </w:tcPr>
          <w:p w14:paraId="69218EAD" w14:textId="77777777" w:rsidR="00A84E15" w:rsidRDefault="00000000">
            <w:pPr>
              <w:jc w:val="both"/>
              <w:rPr>
                <w:rFonts w:ascii="Verdana" w:eastAsia="Verdana" w:hAnsi="Verdana" w:cs="Verdana"/>
                <w:sz w:val="20"/>
                <w:szCs w:val="20"/>
              </w:rPr>
            </w:pPr>
            <w:r>
              <w:rPr>
                <w:rFonts w:ascii="Verdana" w:eastAsia="Verdana" w:hAnsi="Verdana" w:cs="Verdana"/>
                <w:sz w:val="20"/>
                <w:szCs w:val="20"/>
              </w:rPr>
              <w:br/>
            </w:r>
            <w:r>
              <w:rPr>
                <w:rFonts w:ascii="Verdana" w:eastAsia="Verdana" w:hAnsi="Verdana" w:cs="Verdana"/>
                <w:sz w:val="20"/>
                <w:szCs w:val="20"/>
              </w:rPr>
              <w:br/>
              <w:t>L’infirmière coordinatrice agit sous l’autorité hiérarchique du directeur de l’établissement.</w:t>
            </w:r>
          </w:p>
        </w:tc>
      </w:tr>
      <w:tr w:rsidR="00A84E15" w14:paraId="63EF53CB" w14:textId="77777777" w:rsidTr="007C1036">
        <w:trPr>
          <w:trHeight w:val="360"/>
        </w:trPr>
        <w:tc>
          <w:tcPr>
            <w:tcW w:w="3147" w:type="dxa"/>
            <w:vAlign w:val="center"/>
          </w:tcPr>
          <w:p w14:paraId="7E22CE58" w14:textId="77777777" w:rsidR="00A84E15" w:rsidRPr="00F12ACE" w:rsidRDefault="00A84E15" w:rsidP="007C1036">
            <w:pPr>
              <w:pBdr>
                <w:top w:val="nil"/>
                <w:left w:val="nil"/>
                <w:bottom w:val="nil"/>
                <w:right w:val="nil"/>
                <w:between w:val="nil"/>
              </w:pBdr>
              <w:shd w:val="clear" w:color="auto" w:fill="FFFFFF"/>
              <w:spacing w:after="280"/>
              <w:jc w:val="center"/>
              <w:rPr>
                <w:rFonts w:ascii="Verdana" w:eastAsia="Verdana" w:hAnsi="Verdana" w:cs="Verdana"/>
                <w:b/>
                <w:color w:val="31849B" w:themeColor="accent5" w:themeShade="BF"/>
              </w:rPr>
            </w:pPr>
          </w:p>
          <w:p w14:paraId="1853122A" w14:textId="77777777" w:rsidR="00A84E15" w:rsidRPr="00F12ACE" w:rsidRDefault="00000000" w:rsidP="007C1036">
            <w:pPr>
              <w:pBdr>
                <w:top w:val="nil"/>
                <w:left w:val="nil"/>
                <w:bottom w:val="nil"/>
                <w:right w:val="nil"/>
                <w:between w:val="nil"/>
              </w:pBdr>
              <w:shd w:val="clear" w:color="auto" w:fill="FFFFFF"/>
              <w:spacing w:after="280"/>
              <w:jc w:val="center"/>
              <w:rPr>
                <w:rFonts w:ascii="Verdana" w:eastAsia="Verdana" w:hAnsi="Verdana" w:cs="Verdana"/>
                <w:color w:val="31849B" w:themeColor="accent5" w:themeShade="BF"/>
              </w:rPr>
            </w:pPr>
            <w:r w:rsidRPr="00F12ACE">
              <w:rPr>
                <w:rFonts w:ascii="Verdana" w:eastAsia="Verdana" w:hAnsi="Verdana" w:cs="Verdana"/>
                <w:b/>
                <w:color w:val="31849B" w:themeColor="accent5" w:themeShade="BF"/>
              </w:rPr>
              <w:t>Accompagnement des résidents et de leur famille</w:t>
            </w:r>
          </w:p>
          <w:p w14:paraId="45EC830A" w14:textId="77777777" w:rsidR="00A84E15" w:rsidRPr="00F12ACE" w:rsidRDefault="00A84E15" w:rsidP="007C1036">
            <w:pPr>
              <w:jc w:val="center"/>
              <w:rPr>
                <w:rFonts w:ascii="Book Antiqua" w:eastAsia="Book Antiqua" w:hAnsi="Book Antiqua" w:cs="Book Antiqua"/>
                <w:b/>
                <w:i/>
                <w:color w:val="31849B" w:themeColor="accent5" w:themeShade="BF"/>
              </w:rPr>
            </w:pPr>
          </w:p>
        </w:tc>
        <w:tc>
          <w:tcPr>
            <w:tcW w:w="7485" w:type="dxa"/>
            <w:shd w:val="clear" w:color="auto" w:fill="auto"/>
          </w:tcPr>
          <w:p w14:paraId="50DB44CB" w14:textId="1FFC9041" w:rsidR="00A84E15" w:rsidRPr="002620ED" w:rsidRDefault="00000000" w:rsidP="002620ED">
            <w:pPr>
              <w:pStyle w:val="Paragraphedeliste"/>
              <w:numPr>
                <w:ilvl w:val="0"/>
                <w:numId w:val="6"/>
              </w:numPr>
              <w:pBdr>
                <w:top w:val="nil"/>
                <w:left w:val="nil"/>
                <w:bottom w:val="nil"/>
                <w:right w:val="nil"/>
                <w:between w:val="nil"/>
              </w:pBdr>
              <w:shd w:val="clear" w:color="auto" w:fill="FFFFFF"/>
              <w:jc w:val="both"/>
              <w:rPr>
                <w:color w:val="000000"/>
              </w:rPr>
            </w:pPr>
            <w:r w:rsidRPr="002620ED">
              <w:rPr>
                <w:rFonts w:ascii="Verdana" w:eastAsia="Verdana" w:hAnsi="Verdana" w:cs="Verdana"/>
                <w:color w:val="000000"/>
                <w:sz w:val="20"/>
                <w:szCs w:val="20"/>
              </w:rPr>
              <w:t xml:space="preserve">Participe à l’examen des demandes d’admission, à l’accueil des entrants, au </w:t>
            </w:r>
            <w:r w:rsidR="000E722E">
              <w:rPr>
                <w:rFonts w:ascii="Verdana" w:eastAsia="Verdana" w:hAnsi="Verdana" w:cs="Verdana"/>
                <w:color w:val="000000"/>
                <w:sz w:val="20"/>
                <w:szCs w:val="20"/>
              </w:rPr>
              <w:t>Co</w:t>
            </w:r>
            <w:r w:rsidRPr="002620ED">
              <w:rPr>
                <w:rFonts w:ascii="Verdana" w:eastAsia="Verdana" w:hAnsi="Verdana" w:cs="Verdana"/>
                <w:color w:val="000000"/>
                <w:sz w:val="20"/>
                <w:szCs w:val="20"/>
              </w:rPr>
              <w:t xml:space="preserve">nseil de la </w:t>
            </w:r>
            <w:r w:rsidR="000E722E">
              <w:rPr>
                <w:rFonts w:ascii="Verdana" w:eastAsia="Verdana" w:hAnsi="Verdana" w:cs="Verdana"/>
                <w:color w:val="000000"/>
                <w:sz w:val="20"/>
                <w:szCs w:val="20"/>
              </w:rPr>
              <w:t>V</w:t>
            </w:r>
            <w:r w:rsidRPr="002620ED">
              <w:rPr>
                <w:rFonts w:ascii="Verdana" w:eastAsia="Verdana" w:hAnsi="Verdana" w:cs="Verdana"/>
                <w:color w:val="000000"/>
                <w:sz w:val="20"/>
                <w:szCs w:val="20"/>
              </w:rPr>
              <w:t xml:space="preserve">ie </w:t>
            </w:r>
            <w:r w:rsidR="000E722E">
              <w:rPr>
                <w:rFonts w:ascii="Verdana" w:eastAsia="Verdana" w:hAnsi="Verdana" w:cs="Verdana"/>
                <w:color w:val="000000"/>
                <w:sz w:val="20"/>
                <w:szCs w:val="20"/>
              </w:rPr>
              <w:t>S</w:t>
            </w:r>
            <w:r w:rsidRPr="002620ED">
              <w:rPr>
                <w:rFonts w:ascii="Verdana" w:eastAsia="Verdana" w:hAnsi="Verdana" w:cs="Verdana"/>
                <w:color w:val="000000"/>
                <w:sz w:val="20"/>
                <w:szCs w:val="20"/>
              </w:rPr>
              <w:t>ociale</w:t>
            </w:r>
          </w:p>
          <w:p w14:paraId="06EAF7DE" w14:textId="553B9056" w:rsidR="00A84E15" w:rsidRDefault="00DE0B43" w:rsidP="002620ED">
            <w:pPr>
              <w:numPr>
                <w:ilvl w:val="0"/>
                <w:numId w:val="1"/>
              </w:numPr>
              <w:pBdr>
                <w:top w:val="nil"/>
                <w:left w:val="nil"/>
                <w:bottom w:val="nil"/>
                <w:right w:val="nil"/>
                <w:between w:val="nil"/>
              </w:pBdr>
              <w:shd w:val="clear" w:color="auto" w:fill="FFFFFF"/>
              <w:ind w:left="714" w:hanging="357"/>
              <w:jc w:val="both"/>
              <w:rPr>
                <w:color w:val="000000"/>
              </w:rPr>
            </w:pPr>
            <w:r>
              <w:rPr>
                <w:rFonts w:ascii="Verdana" w:eastAsia="Verdana" w:hAnsi="Verdana" w:cs="Verdana"/>
                <w:color w:val="000000"/>
                <w:sz w:val="20"/>
                <w:szCs w:val="20"/>
              </w:rPr>
              <w:t>É</w:t>
            </w:r>
            <w:r w:rsidR="00000000">
              <w:rPr>
                <w:rFonts w:ascii="Verdana" w:eastAsia="Verdana" w:hAnsi="Verdana" w:cs="Verdana"/>
                <w:color w:val="000000"/>
                <w:sz w:val="20"/>
                <w:szCs w:val="20"/>
              </w:rPr>
              <w:t>labore et met en place des projets de soins et de vie individualisés en collaboration avec la psychologue et la psychomotricienne</w:t>
            </w:r>
          </w:p>
          <w:p w14:paraId="7F33A423" w14:textId="77777777" w:rsidR="00A84E15" w:rsidRDefault="00000000" w:rsidP="002620ED">
            <w:pPr>
              <w:numPr>
                <w:ilvl w:val="0"/>
                <w:numId w:val="1"/>
              </w:numPr>
              <w:pBdr>
                <w:top w:val="nil"/>
                <w:left w:val="nil"/>
                <w:bottom w:val="nil"/>
                <w:right w:val="nil"/>
                <w:between w:val="nil"/>
              </w:pBdr>
              <w:shd w:val="clear" w:color="auto" w:fill="FFFFFF"/>
              <w:ind w:left="714" w:hanging="357"/>
              <w:jc w:val="both"/>
              <w:rPr>
                <w:color w:val="000000"/>
              </w:rPr>
            </w:pPr>
            <w:r>
              <w:rPr>
                <w:rFonts w:ascii="Verdana" w:eastAsia="Verdana" w:hAnsi="Verdana" w:cs="Verdana"/>
                <w:color w:val="000000"/>
                <w:sz w:val="20"/>
                <w:szCs w:val="20"/>
              </w:rPr>
              <w:t>Coordonne les soins du résident au sein de la structure et avec les autres établissements</w:t>
            </w:r>
          </w:p>
          <w:p w14:paraId="7B2CBE29" w14:textId="77777777" w:rsidR="00A84E15" w:rsidRDefault="00000000" w:rsidP="002620ED">
            <w:pPr>
              <w:numPr>
                <w:ilvl w:val="0"/>
                <w:numId w:val="1"/>
              </w:numPr>
              <w:pBdr>
                <w:top w:val="nil"/>
                <w:left w:val="nil"/>
                <w:bottom w:val="nil"/>
                <w:right w:val="nil"/>
                <w:between w:val="nil"/>
              </w:pBdr>
              <w:shd w:val="clear" w:color="auto" w:fill="FFFFFF"/>
              <w:ind w:left="714" w:hanging="357"/>
              <w:jc w:val="both"/>
              <w:rPr>
                <w:color w:val="000000"/>
              </w:rPr>
            </w:pPr>
            <w:r>
              <w:rPr>
                <w:rFonts w:ascii="Verdana" w:eastAsia="Verdana" w:hAnsi="Verdana" w:cs="Verdana"/>
                <w:color w:val="000000"/>
                <w:sz w:val="20"/>
                <w:szCs w:val="20"/>
              </w:rPr>
              <w:t>Participe aux différents ateliers</w:t>
            </w:r>
          </w:p>
          <w:p w14:paraId="7E881703" w14:textId="77777777" w:rsidR="00A84E15" w:rsidRDefault="00000000" w:rsidP="002620ED">
            <w:pPr>
              <w:numPr>
                <w:ilvl w:val="0"/>
                <w:numId w:val="1"/>
              </w:numPr>
              <w:pBdr>
                <w:top w:val="nil"/>
                <w:left w:val="nil"/>
                <w:bottom w:val="nil"/>
                <w:right w:val="nil"/>
                <w:between w:val="nil"/>
              </w:pBdr>
              <w:shd w:val="clear" w:color="auto" w:fill="FFFFFF"/>
              <w:ind w:left="714" w:hanging="357"/>
              <w:jc w:val="both"/>
              <w:rPr>
                <w:color w:val="000000"/>
              </w:rPr>
            </w:pPr>
            <w:r>
              <w:rPr>
                <w:rFonts w:ascii="Verdana" w:eastAsia="Verdana" w:hAnsi="Verdana" w:cs="Verdana"/>
                <w:color w:val="000000"/>
                <w:sz w:val="20"/>
                <w:szCs w:val="20"/>
              </w:rPr>
              <w:t>Aide le résident à s’intégrer à la collectivité</w:t>
            </w:r>
          </w:p>
          <w:p w14:paraId="45E7D27D" w14:textId="1B690658" w:rsidR="00A84E15" w:rsidRDefault="00DE0B43" w:rsidP="002620ED">
            <w:pPr>
              <w:numPr>
                <w:ilvl w:val="0"/>
                <w:numId w:val="1"/>
              </w:numPr>
              <w:pBdr>
                <w:top w:val="nil"/>
                <w:left w:val="nil"/>
                <w:bottom w:val="nil"/>
                <w:right w:val="nil"/>
                <w:between w:val="nil"/>
              </w:pBdr>
              <w:shd w:val="clear" w:color="auto" w:fill="FFFFFF"/>
              <w:ind w:left="714" w:hanging="357"/>
              <w:jc w:val="both"/>
              <w:rPr>
                <w:color w:val="000000"/>
              </w:rPr>
            </w:pPr>
            <w:r>
              <w:rPr>
                <w:rFonts w:ascii="Verdana" w:eastAsia="Verdana" w:hAnsi="Verdana" w:cs="Verdana"/>
                <w:color w:val="000000"/>
                <w:sz w:val="20"/>
                <w:szCs w:val="20"/>
              </w:rPr>
              <w:t>É</w:t>
            </w:r>
            <w:r w:rsidR="00000000">
              <w:rPr>
                <w:rFonts w:ascii="Verdana" w:eastAsia="Verdana" w:hAnsi="Verdana" w:cs="Verdana"/>
                <w:color w:val="000000"/>
                <w:sz w:val="20"/>
                <w:szCs w:val="20"/>
              </w:rPr>
              <w:t>value les résidents (GIR…)</w:t>
            </w:r>
          </w:p>
          <w:p w14:paraId="6982DDC0" w14:textId="77777777" w:rsidR="00A84E15" w:rsidRDefault="00000000" w:rsidP="002620ED">
            <w:pPr>
              <w:numPr>
                <w:ilvl w:val="0"/>
                <w:numId w:val="1"/>
              </w:numPr>
              <w:pBdr>
                <w:top w:val="nil"/>
                <w:left w:val="nil"/>
                <w:bottom w:val="nil"/>
                <w:right w:val="nil"/>
                <w:between w:val="nil"/>
              </w:pBdr>
              <w:shd w:val="clear" w:color="auto" w:fill="FFFFFF"/>
              <w:ind w:left="714" w:hanging="357"/>
              <w:jc w:val="both"/>
              <w:rPr>
                <w:color w:val="000000"/>
              </w:rPr>
            </w:pPr>
            <w:r>
              <w:rPr>
                <w:rFonts w:ascii="Verdana" w:eastAsia="Verdana" w:hAnsi="Verdana" w:cs="Verdana"/>
                <w:color w:val="000000"/>
                <w:sz w:val="20"/>
                <w:szCs w:val="20"/>
              </w:rPr>
              <w:t>Tient à jour le dossier médical des résidents (informatique et papier)</w:t>
            </w:r>
          </w:p>
          <w:p w14:paraId="5C81EE82" w14:textId="77777777" w:rsidR="00A84E15" w:rsidRDefault="00000000" w:rsidP="002620ED">
            <w:pPr>
              <w:numPr>
                <w:ilvl w:val="0"/>
                <w:numId w:val="1"/>
              </w:numPr>
              <w:pBdr>
                <w:top w:val="nil"/>
                <w:left w:val="nil"/>
                <w:bottom w:val="nil"/>
                <w:right w:val="nil"/>
                <w:between w:val="nil"/>
              </w:pBdr>
              <w:shd w:val="clear" w:color="auto" w:fill="FFFFFF"/>
              <w:ind w:left="714" w:hanging="357"/>
              <w:jc w:val="both"/>
              <w:rPr>
                <w:color w:val="000000"/>
              </w:rPr>
            </w:pPr>
            <w:r>
              <w:rPr>
                <w:rFonts w:ascii="Verdana" w:eastAsia="Verdana" w:hAnsi="Verdana" w:cs="Verdana"/>
                <w:color w:val="000000"/>
                <w:sz w:val="20"/>
                <w:szCs w:val="20"/>
              </w:rPr>
              <w:t>Gère la fin de vie (directives anticipées, information de la famille)</w:t>
            </w:r>
          </w:p>
          <w:p w14:paraId="7FA7D04F" w14:textId="77777777" w:rsidR="00A84E15" w:rsidRDefault="00000000" w:rsidP="002620ED">
            <w:pPr>
              <w:numPr>
                <w:ilvl w:val="0"/>
                <w:numId w:val="1"/>
              </w:numPr>
              <w:pBdr>
                <w:top w:val="nil"/>
                <w:left w:val="nil"/>
                <w:bottom w:val="nil"/>
                <w:right w:val="nil"/>
                <w:between w:val="nil"/>
              </w:pBdr>
              <w:shd w:val="clear" w:color="auto" w:fill="FFFFFF"/>
              <w:spacing w:after="200"/>
              <w:ind w:left="714" w:hanging="357"/>
              <w:jc w:val="both"/>
              <w:rPr>
                <w:color w:val="000000"/>
              </w:rPr>
            </w:pPr>
            <w:r>
              <w:rPr>
                <w:rFonts w:ascii="Verdana" w:eastAsia="Verdana" w:hAnsi="Verdana" w:cs="Verdana"/>
                <w:color w:val="000000"/>
                <w:sz w:val="20"/>
                <w:szCs w:val="20"/>
              </w:rPr>
              <w:t xml:space="preserve">Accueille les familles et donne des nouvelles aux proches qui le souhaitent </w:t>
            </w:r>
          </w:p>
        </w:tc>
      </w:tr>
      <w:tr w:rsidR="00A84E15" w14:paraId="549C93A2" w14:textId="77777777" w:rsidTr="007C1036">
        <w:trPr>
          <w:trHeight w:val="270"/>
        </w:trPr>
        <w:tc>
          <w:tcPr>
            <w:tcW w:w="3147" w:type="dxa"/>
            <w:vAlign w:val="center"/>
          </w:tcPr>
          <w:p w14:paraId="6F6E7E91" w14:textId="77777777" w:rsidR="00A84E15" w:rsidRPr="00F12ACE" w:rsidRDefault="00A84E15" w:rsidP="007C1036">
            <w:pPr>
              <w:jc w:val="center"/>
              <w:rPr>
                <w:rFonts w:ascii="Book Antiqua" w:eastAsia="Book Antiqua" w:hAnsi="Book Antiqua" w:cs="Book Antiqua"/>
                <w:b/>
                <w:i/>
                <w:color w:val="31849B" w:themeColor="accent5" w:themeShade="BF"/>
              </w:rPr>
            </w:pPr>
          </w:p>
          <w:p w14:paraId="7CFA691F" w14:textId="77777777" w:rsidR="00A84E15" w:rsidRPr="00F12ACE" w:rsidRDefault="00000000" w:rsidP="007C1036">
            <w:pPr>
              <w:jc w:val="center"/>
              <w:rPr>
                <w:rFonts w:ascii="Verdana" w:eastAsia="Verdana" w:hAnsi="Verdana" w:cs="Verdana"/>
                <w:b/>
                <w:color w:val="31849B" w:themeColor="accent5" w:themeShade="BF"/>
              </w:rPr>
            </w:pPr>
            <w:r w:rsidRPr="00F12ACE">
              <w:rPr>
                <w:rFonts w:ascii="Verdana" w:eastAsia="Verdana" w:hAnsi="Verdana" w:cs="Verdana"/>
                <w:b/>
                <w:color w:val="31849B" w:themeColor="accent5" w:themeShade="BF"/>
              </w:rPr>
              <w:t>Gestion du personnel de soin</w:t>
            </w:r>
            <w:r w:rsidRPr="00F12ACE">
              <w:rPr>
                <w:rFonts w:ascii="Verdana" w:eastAsia="Verdana" w:hAnsi="Verdana" w:cs="Verdana"/>
                <w:b/>
                <w:color w:val="31849B" w:themeColor="accent5" w:themeShade="BF"/>
              </w:rPr>
              <w:br/>
            </w:r>
          </w:p>
          <w:p w14:paraId="2D9FD28F" w14:textId="77777777" w:rsidR="00A84E15" w:rsidRPr="00F12ACE" w:rsidRDefault="00A84E15" w:rsidP="007C1036">
            <w:pPr>
              <w:jc w:val="center"/>
              <w:rPr>
                <w:rFonts w:ascii="Book Antiqua" w:eastAsia="Book Antiqua" w:hAnsi="Book Antiqua" w:cs="Book Antiqua"/>
                <w:b/>
                <w:i/>
                <w:color w:val="31849B" w:themeColor="accent5" w:themeShade="BF"/>
              </w:rPr>
            </w:pPr>
          </w:p>
        </w:tc>
        <w:tc>
          <w:tcPr>
            <w:tcW w:w="7485" w:type="dxa"/>
            <w:shd w:val="clear" w:color="auto" w:fill="auto"/>
          </w:tcPr>
          <w:p w14:paraId="675D7B02"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rPr>
              <w:t>Constitue les plannings AS et IDE</w:t>
            </w:r>
          </w:p>
          <w:p w14:paraId="0844EB60"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 xml:space="preserve">Organise les vacations du personnel soignant </w:t>
            </w:r>
          </w:p>
          <w:p w14:paraId="570667B6"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 xml:space="preserve">Gère les absences du personnel soignant </w:t>
            </w:r>
            <w:r w:rsidRPr="00DE0B43">
              <w:rPr>
                <w:rFonts w:ascii="Verdana" w:eastAsia="Verdana" w:hAnsi="Verdana" w:cs="Verdana"/>
                <w:sz w:val="20"/>
                <w:szCs w:val="20"/>
              </w:rPr>
              <w:t>(congés, arrêt maladie…)</w:t>
            </w:r>
          </w:p>
          <w:p w14:paraId="2BC5A6E8" w14:textId="77FDA9B9"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Participe au recrutement du personnel infirmier et aide</w:t>
            </w:r>
            <w:r w:rsidR="00846E10" w:rsidRPr="00DE0B43">
              <w:rPr>
                <w:rFonts w:ascii="Verdana" w:eastAsia="Verdana" w:hAnsi="Verdana" w:cs="Verdana"/>
                <w:sz w:val="20"/>
                <w:szCs w:val="20"/>
                <w:highlight w:val="white"/>
              </w:rPr>
              <w:t>-</w:t>
            </w:r>
            <w:r w:rsidRPr="00DE0B43">
              <w:rPr>
                <w:rFonts w:ascii="Verdana" w:eastAsia="Verdana" w:hAnsi="Verdana" w:cs="Verdana"/>
                <w:sz w:val="20"/>
                <w:szCs w:val="20"/>
                <w:highlight w:val="white"/>
              </w:rPr>
              <w:t>soignant avec la direction</w:t>
            </w:r>
          </w:p>
          <w:p w14:paraId="58A0DA70"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Encadre et gère au quotidien l’équipe dans les soins d’hygiène et de confort</w:t>
            </w:r>
          </w:p>
          <w:p w14:paraId="2DE8D175" w14:textId="0DB63662" w:rsidR="00A84E15" w:rsidRPr="00DE0B43" w:rsidRDefault="00000000">
            <w:pPr>
              <w:numPr>
                <w:ilvl w:val="0"/>
                <w:numId w:val="4"/>
              </w:numPr>
              <w:shd w:val="clear" w:color="auto" w:fill="FFFFFF"/>
              <w:jc w:val="both"/>
              <w:rPr>
                <w:i/>
                <w:iCs/>
                <w:sz w:val="20"/>
                <w:szCs w:val="20"/>
              </w:rPr>
            </w:pPr>
            <w:r w:rsidRPr="00DE0B43">
              <w:rPr>
                <w:rFonts w:ascii="Verdana" w:eastAsia="Verdana" w:hAnsi="Verdana" w:cs="Verdana"/>
                <w:sz w:val="20"/>
                <w:szCs w:val="20"/>
                <w:highlight w:val="white"/>
              </w:rPr>
              <w:t xml:space="preserve">Accueille les nouveaux salariés </w:t>
            </w:r>
            <w:r w:rsidRPr="00DE0B43">
              <w:rPr>
                <w:rFonts w:ascii="Verdana" w:eastAsia="Verdana" w:hAnsi="Verdana" w:cs="Verdana"/>
                <w:i/>
                <w:iCs/>
                <w:sz w:val="20"/>
                <w:szCs w:val="20"/>
                <w:highlight w:val="white"/>
              </w:rPr>
              <w:t>(</w:t>
            </w:r>
            <w:r w:rsidR="00DE0B43" w:rsidRPr="00DE0B43">
              <w:rPr>
                <w:rFonts w:ascii="Verdana" w:eastAsia="Verdana" w:hAnsi="Verdana" w:cs="Verdana"/>
                <w:i/>
                <w:iCs/>
                <w:sz w:val="20"/>
                <w:szCs w:val="20"/>
                <w:highlight w:val="white"/>
              </w:rPr>
              <w:t>Cf.</w:t>
            </w:r>
            <w:r w:rsidRPr="00DE0B43">
              <w:rPr>
                <w:rFonts w:ascii="Verdana" w:eastAsia="Verdana" w:hAnsi="Verdana" w:cs="Verdana"/>
                <w:i/>
                <w:iCs/>
                <w:sz w:val="20"/>
                <w:szCs w:val="20"/>
                <w:highlight w:val="white"/>
              </w:rPr>
              <w:t xml:space="preserve"> </w:t>
            </w:r>
            <w:r w:rsidR="00DE0B43" w:rsidRPr="00DE0B43">
              <w:rPr>
                <w:rFonts w:ascii="Verdana" w:eastAsia="Verdana" w:hAnsi="Verdana" w:cs="Verdana"/>
                <w:i/>
                <w:iCs/>
                <w:sz w:val="20"/>
                <w:szCs w:val="20"/>
                <w:highlight w:val="white"/>
              </w:rPr>
              <w:t>Protocole</w:t>
            </w:r>
            <w:r w:rsidRPr="00DE0B43">
              <w:rPr>
                <w:rFonts w:ascii="Verdana" w:eastAsia="Verdana" w:hAnsi="Verdana" w:cs="Verdana"/>
                <w:i/>
                <w:iCs/>
                <w:sz w:val="20"/>
                <w:szCs w:val="20"/>
                <w:highlight w:val="white"/>
              </w:rPr>
              <w:t>)</w:t>
            </w:r>
          </w:p>
          <w:p w14:paraId="57B83604"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Accueille et s’assure de l’encadrement pédagogique des étudiants et stagiaires ainsi que des partenariats</w:t>
            </w:r>
          </w:p>
          <w:p w14:paraId="50FD205A"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Anime les réunions d’équipe conformément à la planification établie</w:t>
            </w:r>
          </w:p>
          <w:p w14:paraId="19CF01ED"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Communique avec l’équipe soignante, l’IDE et le médecin (transmissions écrites et orales)</w:t>
            </w:r>
          </w:p>
          <w:p w14:paraId="3589A3C9" w14:textId="0AEA707F"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Participe à l’évaluation du personnel infirmier et aide</w:t>
            </w:r>
            <w:r w:rsidR="00846E10" w:rsidRPr="00DE0B43">
              <w:rPr>
                <w:rFonts w:ascii="Verdana" w:eastAsia="Verdana" w:hAnsi="Verdana" w:cs="Verdana"/>
                <w:sz w:val="20"/>
                <w:szCs w:val="20"/>
                <w:highlight w:val="white"/>
              </w:rPr>
              <w:t>-</w:t>
            </w:r>
            <w:r w:rsidRPr="00DE0B43">
              <w:rPr>
                <w:rFonts w:ascii="Verdana" w:eastAsia="Verdana" w:hAnsi="Verdana" w:cs="Verdana"/>
                <w:sz w:val="20"/>
                <w:szCs w:val="20"/>
                <w:highlight w:val="white"/>
              </w:rPr>
              <w:t xml:space="preserve">soignant trimestriellement </w:t>
            </w:r>
          </w:p>
          <w:p w14:paraId="7C5D22D1" w14:textId="77777777"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Gère les éventuels conflits au sein de l’équipe soignante</w:t>
            </w:r>
          </w:p>
          <w:p w14:paraId="1C0DB319" w14:textId="09915089" w:rsidR="00A84E15" w:rsidRPr="00DE0B43" w:rsidRDefault="00000000">
            <w:pPr>
              <w:numPr>
                <w:ilvl w:val="0"/>
                <w:numId w:val="4"/>
              </w:numPr>
              <w:shd w:val="clear" w:color="auto" w:fill="FFFFFF"/>
              <w:jc w:val="both"/>
              <w:rPr>
                <w:sz w:val="20"/>
                <w:szCs w:val="20"/>
              </w:rPr>
            </w:pPr>
            <w:r w:rsidRPr="00DE0B43">
              <w:rPr>
                <w:rFonts w:ascii="Verdana" w:eastAsia="Verdana" w:hAnsi="Verdana" w:cs="Verdana"/>
                <w:sz w:val="20"/>
                <w:szCs w:val="20"/>
                <w:highlight w:val="white"/>
              </w:rPr>
              <w:t>Travaille en collaboration avec le pôle administratif</w:t>
            </w:r>
            <w:r w:rsidR="00846E10" w:rsidRPr="00DE0B43">
              <w:rPr>
                <w:rFonts w:ascii="Verdana" w:eastAsia="Verdana" w:hAnsi="Verdana" w:cs="Verdana"/>
                <w:sz w:val="20"/>
                <w:szCs w:val="20"/>
                <w:highlight w:val="white"/>
              </w:rPr>
              <w:t xml:space="preserve"> </w:t>
            </w:r>
            <w:r w:rsidRPr="00DE0B43">
              <w:rPr>
                <w:rFonts w:ascii="Verdana" w:eastAsia="Verdana" w:hAnsi="Verdana" w:cs="Verdana"/>
                <w:sz w:val="20"/>
                <w:szCs w:val="20"/>
                <w:highlight w:val="white"/>
              </w:rPr>
              <w:t>: donne toutes les informations nécessaires à l'élaboration des contrats de travail et des fiches de pa</w:t>
            </w:r>
            <w:r w:rsidR="00DE0B43">
              <w:rPr>
                <w:rFonts w:ascii="Verdana" w:eastAsia="Verdana" w:hAnsi="Verdana" w:cs="Verdana"/>
                <w:sz w:val="20"/>
                <w:szCs w:val="20"/>
                <w:highlight w:val="white"/>
              </w:rPr>
              <w:t>i</w:t>
            </w:r>
            <w:r w:rsidRPr="00DE0B43">
              <w:rPr>
                <w:rFonts w:ascii="Verdana" w:eastAsia="Verdana" w:hAnsi="Verdana" w:cs="Verdana"/>
                <w:sz w:val="20"/>
                <w:szCs w:val="20"/>
                <w:highlight w:val="white"/>
              </w:rPr>
              <w:t>e en temps et en heure.</w:t>
            </w:r>
          </w:p>
        </w:tc>
      </w:tr>
      <w:tr w:rsidR="00A84E15" w14:paraId="4B2E001C" w14:textId="77777777" w:rsidTr="00F12ACE">
        <w:trPr>
          <w:trHeight w:val="270"/>
        </w:trPr>
        <w:tc>
          <w:tcPr>
            <w:tcW w:w="3147" w:type="dxa"/>
            <w:vAlign w:val="center"/>
          </w:tcPr>
          <w:p w14:paraId="15D8879E" w14:textId="77777777" w:rsidR="00A84E15" w:rsidRPr="00F12ACE" w:rsidRDefault="00A84E15" w:rsidP="00F12ACE">
            <w:pPr>
              <w:jc w:val="center"/>
              <w:rPr>
                <w:rFonts w:ascii="Book Antiqua" w:eastAsia="Book Antiqua" w:hAnsi="Book Antiqua" w:cs="Book Antiqua"/>
                <w:b/>
                <w:i/>
                <w:color w:val="31849B" w:themeColor="accent5" w:themeShade="BF"/>
              </w:rPr>
            </w:pPr>
          </w:p>
          <w:p w14:paraId="2ED7831A" w14:textId="77777777" w:rsidR="00A84E15" w:rsidRPr="00F12ACE" w:rsidRDefault="00000000" w:rsidP="00F12ACE">
            <w:pPr>
              <w:jc w:val="center"/>
              <w:rPr>
                <w:rFonts w:ascii="Verdana" w:eastAsia="Verdana" w:hAnsi="Verdana" w:cs="Verdana"/>
                <w:b/>
                <w:color w:val="31849B" w:themeColor="accent5" w:themeShade="BF"/>
              </w:rPr>
            </w:pPr>
            <w:r w:rsidRPr="00F12ACE">
              <w:rPr>
                <w:rFonts w:ascii="Verdana" w:eastAsia="Verdana" w:hAnsi="Verdana" w:cs="Verdana"/>
                <w:b/>
                <w:color w:val="31849B" w:themeColor="accent5" w:themeShade="BF"/>
              </w:rPr>
              <w:t>Gestion de la qualité</w:t>
            </w:r>
          </w:p>
          <w:p w14:paraId="1CCD59F5" w14:textId="77777777" w:rsidR="00A84E15" w:rsidRPr="00F12ACE" w:rsidRDefault="00A84E15" w:rsidP="00F12ACE">
            <w:pPr>
              <w:jc w:val="center"/>
              <w:rPr>
                <w:rFonts w:ascii="Book Antiqua" w:eastAsia="Book Antiqua" w:hAnsi="Book Antiqua" w:cs="Book Antiqua"/>
                <w:b/>
                <w:i/>
                <w:color w:val="31849B" w:themeColor="accent5" w:themeShade="BF"/>
              </w:rPr>
            </w:pPr>
          </w:p>
          <w:p w14:paraId="0D00D9DC" w14:textId="77777777" w:rsidR="00A84E15" w:rsidRPr="00F12ACE" w:rsidRDefault="00A84E15" w:rsidP="00F12ACE">
            <w:pPr>
              <w:jc w:val="center"/>
              <w:rPr>
                <w:rFonts w:ascii="Book Antiqua" w:eastAsia="Book Antiqua" w:hAnsi="Book Antiqua" w:cs="Book Antiqua"/>
                <w:b/>
                <w:i/>
                <w:color w:val="31849B" w:themeColor="accent5" w:themeShade="BF"/>
              </w:rPr>
            </w:pPr>
          </w:p>
          <w:p w14:paraId="74B275D4" w14:textId="77777777" w:rsidR="00A84E15" w:rsidRPr="00F12ACE" w:rsidRDefault="00A84E15" w:rsidP="00F12ACE">
            <w:pPr>
              <w:jc w:val="center"/>
              <w:rPr>
                <w:rFonts w:ascii="Book Antiqua" w:eastAsia="Book Antiqua" w:hAnsi="Book Antiqua" w:cs="Book Antiqua"/>
                <w:b/>
                <w:i/>
                <w:color w:val="31849B" w:themeColor="accent5" w:themeShade="BF"/>
              </w:rPr>
            </w:pPr>
          </w:p>
          <w:p w14:paraId="7D5F4CF5" w14:textId="77777777" w:rsidR="00A84E15" w:rsidRPr="00F12ACE" w:rsidRDefault="00A84E15" w:rsidP="00F12ACE">
            <w:pPr>
              <w:jc w:val="center"/>
              <w:rPr>
                <w:rFonts w:ascii="Book Antiqua" w:eastAsia="Book Antiqua" w:hAnsi="Book Antiqua" w:cs="Book Antiqua"/>
                <w:b/>
                <w:i/>
                <w:color w:val="31849B" w:themeColor="accent5" w:themeShade="BF"/>
              </w:rPr>
            </w:pPr>
          </w:p>
          <w:p w14:paraId="4C185873" w14:textId="77777777" w:rsidR="00A84E15" w:rsidRPr="00F12ACE" w:rsidRDefault="00A84E15" w:rsidP="00F12ACE">
            <w:pPr>
              <w:jc w:val="center"/>
              <w:rPr>
                <w:rFonts w:ascii="Book Antiqua" w:eastAsia="Book Antiqua" w:hAnsi="Book Antiqua" w:cs="Book Antiqua"/>
                <w:b/>
                <w:i/>
                <w:color w:val="31849B" w:themeColor="accent5" w:themeShade="BF"/>
              </w:rPr>
            </w:pPr>
          </w:p>
          <w:p w14:paraId="5D0620F2" w14:textId="77777777" w:rsidR="00A84E15" w:rsidRPr="00F12ACE" w:rsidRDefault="00A84E15" w:rsidP="00F12ACE">
            <w:pPr>
              <w:jc w:val="center"/>
              <w:rPr>
                <w:rFonts w:ascii="Book Antiqua" w:eastAsia="Book Antiqua" w:hAnsi="Book Antiqua" w:cs="Book Antiqua"/>
                <w:b/>
                <w:i/>
                <w:color w:val="31849B" w:themeColor="accent5" w:themeShade="BF"/>
              </w:rPr>
            </w:pPr>
          </w:p>
          <w:p w14:paraId="4F2AD6B4" w14:textId="77777777" w:rsidR="00A84E15" w:rsidRPr="00F12ACE" w:rsidRDefault="00A84E15" w:rsidP="00F12ACE">
            <w:pPr>
              <w:jc w:val="center"/>
              <w:rPr>
                <w:rFonts w:ascii="Book Antiqua" w:eastAsia="Book Antiqua" w:hAnsi="Book Antiqua" w:cs="Book Antiqua"/>
                <w:b/>
                <w:i/>
                <w:color w:val="31849B" w:themeColor="accent5" w:themeShade="BF"/>
              </w:rPr>
            </w:pPr>
          </w:p>
          <w:p w14:paraId="397B9BB8" w14:textId="77777777" w:rsidR="00A84E15" w:rsidRPr="00F12ACE" w:rsidRDefault="00A84E15" w:rsidP="00F12ACE">
            <w:pPr>
              <w:jc w:val="center"/>
              <w:rPr>
                <w:rFonts w:ascii="Book Antiqua" w:eastAsia="Book Antiqua" w:hAnsi="Book Antiqua" w:cs="Book Antiqua"/>
                <w:b/>
                <w:i/>
                <w:color w:val="31849B" w:themeColor="accent5" w:themeShade="BF"/>
              </w:rPr>
            </w:pPr>
          </w:p>
          <w:p w14:paraId="5611C400" w14:textId="77777777" w:rsidR="00A84E15" w:rsidRPr="00F12ACE" w:rsidRDefault="00A84E15" w:rsidP="00F12ACE">
            <w:pPr>
              <w:jc w:val="center"/>
              <w:rPr>
                <w:rFonts w:ascii="Book Antiqua" w:eastAsia="Book Antiqua" w:hAnsi="Book Antiqua" w:cs="Book Antiqua"/>
                <w:b/>
                <w:i/>
                <w:color w:val="31849B" w:themeColor="accent5" w:themeShade="BF"/>
              </w:rPr>
            </w:pPr>
          </w:p>
          <w:p w14:paraId="02990BE5" w14:textId="77777777" w:rsidR="00A84E15" w:rsidRPr="00F12ACE" w:rsidRDefault="00A84E15" w:rsidP="00F12ACE">
            <w:pPr>
              <w:jc w:val="center"/>
              <w:rPr>
                <w:rFonts w:ascii="Book Antiqua" w:eastAsia="Book Antiqua" w:hAnsi="Book Antiqua" w:cs="Book Antiqua"/>
                <w:b/>
                <w:i/>
                <w:color w:val="31849B" w:themeColor="accent5" w:themeShade="BF"/>
              </w:rPr>
            </w:pPr>
          </w:p>
        </w:tc>
        <w:tc>
          <w:tcPr>
            <w:tcW w:w="7485" w:type="dxa"/>
            <w:shd w:val="clear" w:color="auto" w:fill="auto"/>
          </w:tcPr>
          <w:p w14:paraId="386B0C73" w14:textId="77777777" w:rsidR="004A3AC8" w:rsidRDefault="00000000" w:rsidP="004A3AC8">
            <w:pPr>
              <w:pStyle w:val="Titre3"/>
              <w:numPr>
                <w:ilvl w:val="0"/>
                <w:numId w:val="6"/>
              </w:numPr>
              <w:shd w:val="clear" w:color="auto" w:fill="FFFFFF"/>
              <w:jc w:val="both"/>
              <w:rPr>
                <w:b w:val="0"/>
                <w:sz w:val="20"/>
                <w:szCs w:val="20"/>
              </w:rPr>
            </w:pPr>
            <w:r w:rsidRPr="00DE0B43">
              <w:rPr>
                <w:rFonts w:ascii="Verdana" w:eastAsia="Verdana" w:hAnsi="Verdana" w:cs="Verdana"/>
                <w:b w:val="0"/>
                <w:sz w:val="20"/>
                <w:szCs w:val="20"/>
              </w:rPr>
              <w:lastRenderedPageBreak/>
              <w:t>Veille au respect des règles d’hygiène spécifiques en établissements pour personnes âgées dépendantes (tenues de travail propres…) et contribue au dispositif de signalement des infections associées aux soins</w:t>
            </w:r>
          </w:p>
          <w:p w14:paraId="594C8C70" w14:textId="77777777" w:rsidR="004A3AC8" w:rsidRDefault="00000000" w:rsidP="004A3AC8">
            <w:pPr>
              <w:pStyle w:val="Titre3"/>
              <w:numPr>
                <w:ilvl w:val="0"/>
                <w:numId w:val="6"/>
              </w:numPr>
              <w:shd w:val="clear" w:color="auto" w:fill="FFFFFF"/>
              <w:jc w:val="both"/>
              <w:rPr>
                <w:b w:val="0"/>
                <w:sz w:val="20"/>
                <w:szCs w:val="20"/>
              </w:rPr>
            </w:pPr>
            <w:r w:rsidRPr="004A3AC8">
              <w:rPr>
                <w:rFonts w:ascii="Verdana" w:eastAsia="Verdana" w:hAnsi="Verdana" w:cs="Verdana"/>
                <w:b w:val="0"/>
                <w:sz w:val="20"/>
                <w:szCs w:val="20"/>
              </w:rPr>
              <w:t>Utilise et veille à l’utilisation des moyens mis à disposition pour effectuer le travail (gants, lève</w:t>
            </w:r>
            <w:r w:rsidR="00DE0B43" w:rsidRPr="004A3AC8">
              <w:rPr>
                <w:rFonts w:ascii="Verdana" w:eastAsia="Verdana" w:hAnsi="Verdana" w:cs="Verdana"/>
                <w:b w:val="0"/>
                <w:sz w:val="20"/>
                <w:szCs w:val="20"/>
              </w:rPr>
              <w:t>-personne, etc.</w:t>
            </w:r>
            <w:r w:rsidRPr="004A3AC8">
              <w:rPr>
                <w:rFonts w:ascii="Verdana" w:eastAsia="Verdana" w:hAnsi="Verdana" w:cs="Verdana"/>
                <w:b w:val="0"/>
                <w:sz w:val="20"/>
                <w:szCs w:val="20"/>
              </w:rPr>
              <w:t>)</w:t>
            </w:r>
          </w:p>
          <w:p w14:paraId="0AC28818" w14:textId="77777777" w:rsidR="004A3AC8" w:rsidRDefault="00000000" w:rsidP="004A3AC8">
            <w:pPr>
              <w:pStyle w:val="Titre3"/>
              <w:numPr>
                <w:ilvl w:val="0"/>
                <w:numId w:val="6"/>
              </w:numPr>
              <w:shd w:val="clear" w:color="auto" w:fill="FFFFFF"/>
              <w:jc w:val="both"/>
              <w:rPr>
                <w:b w:val="0"/>
                <w:sz w:val="20"/>
                <w:szCs w:val="20"/>
              </w:rPr>
            </w:pPr>
            <w:r w:rsidRPr="004A3AC8">
              <w:rPr>
                <w:rFonts w:ascii="Verdana" w:eastAsia="Verdana" w:hAnsi="Verdana" w:cs="Verdana"/>
                <w:b w:val="0"/>
                <w:sz w:val="20"/>
                <w:szCs w:val="20"/>
              </w:rPr>
              <w:lastRenderedPageBreak/>
              <w:t>Veille à la bonne prise des repas et au respect des régimes et des textures ainsi qu’à la mise à jour des fiches</w:t>
            </w:r>
          </w:p>
          <w:p w14:paraId="33C49DE9" w14:textId="77777777" w:rsidR="004A3AC8" w:rsidRDefault="00000000" w:rsidP="004A3AC8">
            <w:pPr>
              <w:pStyle w:val="Titre3"/>
              <w:numPr>
                <w:ilvl w:val="0"/>
                <w:numId w:val="6"/>
              </w:numPr>
              <w:shd w:val="clear" w:color="auto" w:fill="FFFFFF"/>
              <w:jc w:val="both"/>
              <w:rPr>
                <w:b w:val="0"/>
                <w:sz w:val="20"/>
                <w:szCs w:val="20"/>
              </w:rPr>
            </w:pPr>
            <w:r w:rsidRPr="004A3AC8">
              <w:rPr>
                <w:rFonts w:ascii="Verdana" w:eastAsia="Verdana" w:hAnsi="Verdana" w:cs="Verdana"/>
                <w:b w:val="0"/>
                <w:sz w:val="20"/>
                <w:szCs w:val="20"/>
              </w:rPr>
              <w:t>Veille à la bonne hygiène corporelle quotidienne des résidents</w:t>
            </w:r>
          </w:p>
          <w:p w14:paraId="2B1CAD11" w14:textId="77777777" w:rsidR="004A3AC8" w:rsidRDefault="00000000" w:rsidP="004A3AC8">
            <w:pPr>
              <w:pStyle w:val="Titre3"/>
              <w:numPr>
                <w:ilvl w:val="0"/>
                <w:numId w:val="6"/>
              </w:numPr>
              <w:shd w:val="clear" w:color="auto" w:fill="FFFFFF"/>
              <w:jc w:val="both"/>
              <w:rPr>
                <w:b w:val="0"/>
                <w:sz w:val="20"/>
                <w:szCs w:val="20"/>
              </w:rPr>
            </w:pPr>
            <w:r w:rsidRPr="004A3AC8">
              <w:rPr>
                <w:rFonts w:ascii="Verdana" w:eastAsia="Verdana" w:hAnsi="Verdana" w:cs="Verdana"/>
                <w:b w:val="0"/>
                <w:sz w:val="20"/>
                <w:szCs w:val="20"/>
              </w:rPr>
              <w:t>Propose à la direction et au médecin coordinateur des protocoles d’organisation des soins et d’organisation du travail</w:t>
            </w:r>
          </w:p>
          <w:p w14:paraId="71804244" w14:textId="77777777" w:rsidR="004A3AC8" w:rsidRPr="004A3AC8" w:rsidRDefault="00000000" w:rsidP="004A3AC8">
            <w:pPr>
              <w:pStyle w:val="Titre3"/>
              <w:numPr>
                <w:ilvl w:val="0"/>
                <w:numId w:val="6"/>
              </w:numPr>
              <w:shd w:val="clear" w:color="auto" w:fill="FFFFFF"/>
              <w:jc w:val="both"/>
              <w:rPr>
                <w:b w:val="0"/>
                <w:sz w:val="20"/>
                <w:szCs w:val="20"/>
              </w:rPr>
            </w:pPr>
            <w:r w:rsidRPr="004A3AC8">
              <w:rPr>
                <w:rFonts w:ascii="Verdana" w:eastAsia="Verdana" w:hAnsi="Verdana" w:cs="Verdana"/>
                <w:b w:val="0"/>
                <w:sz w:val="20"/>
                <w:szCs w:val="20"/>
                <w:highlight w:val="white"/>
              </w:rPr>
              <w:t xml:space="preserve">Met en place des protocoles (d’hygiène, de nutrition) et veille à leur application et leur diffusion </w:t>
            </w:r>
            <w:r w:rsidRPr="004A3AC8">
              <w:rPr>
                <w:rFonts w:ascii="Verdana" w:eastAsia="Verdana" w:hAnsi="Verdana" w:cs="Verdana"/>
                <w:b w:val="0"/>
                <w:i/>
                <w:iCs/>
                <w:sz w:val="20"/>
                <w:szCs w:val="20"/>
                <w:highlight w:val="white"/>
              </w:rPr>
              <w:t>(</w:t>
            </w:r>
            <w:r w:rsidR="00DE0B43" w:rsidRPr="004A3AC8">
              <w:rPr>
                <w:rFonts w:ascii="Verdana" w:eastAsia="Verdana" w:hAnsi="Verdana" w:cs="Verdana"/>
                <w:b w:val="0"/>
                <w:i/>
                <w:iCs/>
                <w:sz w:val="20"/>
                <w:szCs w:val="20"/>
                <w:highlight w:val="white"/>
              </w:rPr>
              <w:t>Cf.</w:t>
            </w:r>
            <w:r w:rsidRPr="004A3AC8">
              <w:rPr>
                <w:rFonts w:ascii="Verdana" w:eastAsia="Verdana" w:hAnsi="Verdana" w:cs="Verdana"/>
                <w:b w:val="0"/>
                <w:i/>
                <w:iCs/>
                <w:sz w:val="20"/>
                <w:szCs w:val="20"/>
                <w:highlight w:val="white"/>
              </w:rPr>
              <w:t xml:space="preserve"> </w:t>
            </w:r>
            <w:r w:rsidR="00DE0B43" w:rsidRPr="004A3AC8">
              <w:rPr>
                <w:rFonts w:ascii="Verdana" w:eastAsia="Verdana" w:hAnsi="Verdana" w:cs="Verdana"/>
                <w:b w:val="0"/>
                <w:i/>
                <w:iCs/>
                <w:sz w:val="20"/>
                <w:szCs w:val="20"/>
                <w:highlight w:val="white"/>
              </w:rPr>
              <w:t>P</w:t>
            </w:r>
            <w:r w:rsidRPr="004A3AC8">
              <w:rPr>
                <w:rFonts w:ascii="Verdana" w:eastAsia="Verdana" w:hAnsi="Verdana" w:cs="Verdana"/>
                <w:b w:val="0"/>
                <w:i/>
                <w:iCs/>
                <w:sz w:val="20"/>
                <w:szCs w:val="20"/>
                <w:highlight w:val="white"/>
              </w:rPr>
              <w:t>rotocole)</w:t>
            </w:r>
          </w:p>
          <w:p w14:paraId="45A67F4F" w14:textId="77777777" w:rsidR="004A3AC8" w:rsidRPr="004A3AC8" w:rsidRDefault="00000000" w:rsidP="004A3AC8">
            <w:pPr>
              <w:pStyle w:val="Titre3"/>
              <w:numPr>
                <w:ilvl w:val="0"/>
                <w:numId w:val="6"/>
              </w:numPr>
              <w:shd w:val="clear" w:color="auto" w:fill="FFFFFF"/>
              <w:jc w:val="both"/>
              <w:rPr>
                <w:b w:val="0"/>
                <w:bCs/>
                <w:sz w:val="20"/>
                <w:szCs w:val="20"/>
              </w:rPr>
            </w:pPr>
            <w:r w:rsidRPr="004A3AC8">
              <w:rPr>
                <w:rFonts w:ascii="Verdana" w:eastAsia="Verdana" w:hAnsi="Verdana" w:cs="Verdana"/>
                <w:b w:val="0"/>
                <w:bCs/>
                <w:color w:val="000000"/>
                <w:sz w:val="20"/>
                <w:szCs w:val="20"/>
              </w:rPr>
              <w:t>S’assure du respect des pratiques professionnelles par les soignants par le biais d’évaluation</w:t>
            </w:r>
          </w:p>
          <w:p w14:paraId="697DBF91" w14:textId="77777777" w:rsidR="004A3AC8" w:rsidRPr="004A3AC8" w:rsidRDefault="00000000" w:rsidP="004A3AC8">
            <w:pPr>
              <w:pStyle w:val="Titre3"/>
              <w:numPr>
                <w:ilvl w:val="0"/>
                <w:numId w:val="6"/>
              </w:numPr>
              <w:shd w:val="clear" w:color="auto" w:fill="FFFFFF"/>
              <w:jc w:val="both"/>
              <w:rPr>
                <w:b w:val="0"/>
                <w:bCs/>
                <w:sz w:val="20"/>
                <w:szCs w:val="20"/>
              </w:rPr>
            </w:pPr>
            <w:r w:rsidRPr="004A3AC8">
              <w:rPr>
                <w:rFonts w:ascii="Verdana" w:eastAsia="Verdana" w:hAnsi="Verdana" w:cs="Verdana"/>
                <w:b w:val="0"/>
                <w:bCs/>
                <w:color w:val="000000"/>
                <w:sz w:val="20"/>
                <w:szCs w:val="20"/>
              </w:rPr>
              <w:t xml:space="preserve">Gère </w:t>
            </w:r>
            <w:r w:rsidRPr="004A3AC8">
              <w:rPr>
                <w:rFonts w:ascii="Verdana" w:eastAsia="Verdana" w:hAnsi="Verdana" w:cs="Verdana"/>
                <w:b w:val="0"/>
                <w:bCs/>
                <w:color w:val="000000"/>
                <w:sz w:val="20"/>
                <w:szCs w:val="20"/>
                <w:highlight w:val="white"/>
              </w:rPr>
              <w:t>les risques (prévention des chutes, des accidents, du risque infectieux, de la maltraitance)</w:t>
            </w:r>
          </w:p>
          <w:p w14:paraId="1D37A67C" w14:textId="77777777" w:rsidR="004A3AC8" w:rsidRPr="004A3AC8" w:rsidRDefault="00000000" w:rsidP="004A3AC8">
            <w:pPr>
              <w:pStyle w:val="Titre3"/>
              <w:numPr>
                <w:ilvl w:val="0"/>
                <w:numId w:val="6"/>
              </w:numPr>
              <w:shd w:val="clear" w:color="auto" w:fill="FFFFFF"/>
              <w:jc w:val="both"/>
              <w:rPr>
                <w:b w:val="0"/>
                <w:bCs/>
                <w:sz w:val="20"/>
                <w:szCs w:val="20"/>
              </w:rPr>
            </w:pPr>
            <w:r w:rsidRPr="004A3AC8">
              <w:rPr>
                <w:rFonts w:ascii="Verdana" w:eastAsia="Verdana" w:hAnsi="Verdana" w:cs="Verdana"/>
                <w:b w:val="0"/>
                <w:bCs/>
                <w:color w:val="000000"/>
                <w:sz w:val="20"/>
                <w:szCs w:val="20"/>
                <w:highlight w:val="white"/>
              </w:rPr>
              <w:t>Forme le personnel aux pratiques professionnelles</w:t>
            </w:r>
          </w:p>
          <w:p w14:paraId="7B61B95B" w14:textId="77777777" w:rsidR="004A3AC8" w:rsidRPr="004A3AC8" w:rsidRDefault="00000000" w:rsidP="004A3AC8">
            <w:pPr>
              <w:pStyle w:val="Titre3"/>
              <w:numPr>
                <w:ilvl w:val="0"/>
                <w:numId w:val="6"/>
              </w:numPr>
              <w:shd w:val="clear" w:color="auto" w:fill="FFFFFF"/>
              <w:jc w:val="both"/>
              <w:rPr>
                <w:b w:val="0"/>
                <w:bCs/>
                <w:sz w:val="20"/>
                <w:szCs w:val="20"/>
              </w:rPr>
            </w:pPr>
            <w:r w:rsidRPr="004A3AC8">
              <w:rPr>
                <w:rFonts w:ascii="Verdana" w:eastAsia="Verdana" w:hAnsi="Verdana" w:cs="Verdana"/>
                <w:b w:val="0"/>
                <w:bCs/>
                <w:color w:val="000000"/>
                <w:sz w:val="20"/>
                <w:szCs w:val="20"/>
              </w:rPr>
              <w:t>Prend en charge les</w:t>
            </w:r>
            <w:r w:rsidRPr="004A3AC8">
              <w:rPr>
                <w:rFonts w:ascii="Verdana" w:eastAsia="Verdana" w:hAnsi="Verdana" w:cs="Verdana"/>
                <w:b w:val="0"/>
                <w:bCs/>
                <w:color w:val="000000"/>
                <w:sz w:val="20"/>
                <w:szCs w:val="20"/>
                <w:highlight w:val="white"/>
              </w:rPr>
              <w:t> déclarations obligatoires (maltraitance, pharmacovigilance, matériovigilance)</w:t>
            </w:r>
          </w:p>
          <w:p w14:paraId="5E8548A7" w14:textId="77777777" w:rsidR="004A3AC8" w:rsidRPr="004A3AC8" w:rsidRDefault="00846E10" w:rsidP="004A3AC8">
            <w:pPr>
              <w:pStyle w:val="Titre3"/>
              <w:numPr>
                <w:ilvl w:val="0"/>
                <w:numId w:val="6"/>
              </w:numPr>
              <w:shd w:val="clear" w:color="auto" w:fill="FFFFFF"/>
              <w:jc w:val="both"/>
              <w:rPr>
                <w:b w:val="0"/>
                <w:bCs/>
                <w:sz w:val="20"/>
                <w:szCs w:val="20"/>
              </w:rPr>
            </w:pPr>
            <w:r w:rsidRPr="004A3AC8">
              <w:rPr>
                <w:rFonts w:ascii="Verdana" w:eastAsia="Verdana" w:hAnsi="Verdana" w:cs="Verdana"/>
                <w:b w:val="0"/>
                <w:bCs/>
                <w:color w:val="000000"/>
                <w:sz w:val="20"/>
                <w:szCs w:val="20"/>
              </w:rPr>
              <w:t>S’assure de la coordination de l’action des intervenants extérieurs et des familles en ce qui concerne la réalisation des soins</w:t>
            </w:r>
          </w:p>
          <w:p w14:paraId="47455DD8" w14:textId="7AA9C8B2" w:rsidR="00A84E15" w:rsidRPr="004A3AC8" w:rsidRDefault="00000000" w:rsidP="004A3AC8">
            <w:pPr>
              <w:pStyle w:val="Titre3"/>
              <w:numPr>
                <w:ilvl w:val="0"/>
                <w:numId w:val="6"/>
              </w:numPr>
              <w:shd w:val="clear" w:color="auto" w:fill="FFFFFF"/>
              <w:jc w:val="both"/>
              <w:rPr>
                <w:b w:val="0"/>
                <w:bCs/>
                <w:sz w:val="20"/>
                <w:szCs w:val="20"/>
              </w:rPr>
            </w:pPr>
            <w:r w:rsidRPr="004A3AC8">
              <w:rPr>
                <w:rFonts w:ascii="Verdana" w:eastAsia="Verdana" w:hAnsi="Verdana" w:cs="Verdana"/>
                <w:b w:val="0"/>
                <w:bCs/>
                <w:color w:val="000000"/>
                <w:sz w:val="20"/>
                <w:szCs w:val="20"/>
                <w:highlight w:val="white"/>
              </w:rPr>
              <w:t>Gère les relations avec les médecins traitants et les visites médicales</w:t>
            </w:r>
          </w:p>
        </w:tc>
      </w:tr>
      <w:tr w:rsidR="00CB16DC" w14:paraId="2A724124" w14:textId="77777777" w:rsidTr="007C1036">
        <w:trPr>
          <w:trHeight w:val="5124"/>
        </w:trPr>
        <w:tc>
          <w:tcPr>
            <w:tcW w:w="3147" w:type="dxa"/>
            <w:vAlign w:val="center"/>
          </w:tcPr>
          <w:p w14:paraId="5F2C83E8" w14:textId="77777777" w:rsidR="00CB16DC" w:rsidRPr="00F12ACE" w:rsidRDefault="00CB16DC" w:rsidP="007C1036">
            <w:pPr>
              <w:jc w:val="center"/>
              <w:rPr>
                <w:rFonts w:ascii="Verdana" w:eastAsia="Verdana" w:hAnsi="Verdana" w:cs="Verdana"/>
                <w:b/>
                <w:color w:val="31849B" w:themeColor="accent5" w:themeShade="BF"/>
              </w:rPr>
            </w:pPr>
          </w:p>
          <w:p w14:paraId="623F03A1" w14:textId="77777777" w:rsidR="00CB16DC" w:rsidRPr="00F12ACE" w:rsidRDefault="00CB16DC" w:rsidP="007C1036">
            <w:pPr>
              <w:jc w:val="center"/>
              <w:rPr>
                <w:rFonts w:ascii="Verdana" w:eastAsia="Verdana" w:hAnsi="Verdana" w:cs="Verdana"/>
                <w:b/>
                <w:color w:val="31849B" w:themeColor="accent5" w:themeShade="BF"/>
              </w:rPr>
            </w:pPr>
          </w:p>
          <w:p w14:paraId="10A3B43A" w14:textId="77777777" w:rsidR="00CB16DC" w:rsidRPr="00F12ACE" w:rsidRDefault="00CB16DC" w:rsidP="007C1036">
            <w:pPr>
              <w:jc w:val="center"/>
              <w:rPr>
                <w:rFonts w:ascii="Verdana" w:eastAsia="Verdana" w:hAnsi="Verdana" w:cs="Verdana"/>
                <w:b/>
                <w:color w:val="31849B" w:themeColor="accent5" w:themeShade="BF"/>
              </w:rPr>
            </w:pPr>
            <w:r w:rsidRPr="00F12ACE">
              <w:rPr>
                <w:rFonts w:ascii="Verdana" w:eastAsia="Verdana" w:hAnsi="Verdana" w:cs="Verdana"/>
                <w:b/>
                <w:color w:val="31849B" w:themeColor="accent5" w:themeShade="BF"/>
              </w:rPr>
              <w:t>Missions</w:t>
            </w:r>
          </w:p>
          <w:p w14:paraId="3EC70771" w14:textId="092B338F" w:rsidR="00CB16DC" w:rsidRPr="00F12ACE" w:rsidRDefault="00CB16DC" w:rsidP="007C1036">
            <w:pPr>
              <w:jc w:val="center"/>
              <w:rPr>
                <w:rFonts w:ascii="Verdana" w:eastAsia="Verdana" w:hAnsi="Verdana" w:cs="Verdana"/>
                <w:b/>
                <w:color w:val="31849B" w:themeColor="accent5" w:themeShade="BF"/>
              </w:rPr>
            </w:pPr>
          </w:p>
        </w:tc>
        <w:tc>
          <w:tcPr>
            <w:tcW w:w="7485" w:type="dxa"/>
            <w:shd w:val="clear" w:color="auto" w:fill="auto"/>
          </w:tcPr>
          <w:p w14:paraId="69FCDFEE" w14:textId="77777777" w:rsidR="004A3AC8" w:rsidRDefault="00CB16DC" w:rsidP="004A3AC8">
            <w:pPr>
              <w:pStyle w:val="Titre3"/>
              <w:numPr>
                <w:ilvl w:val="0"/>
                <w:numId w:val="7"/>
              </w:numPr>
              <w:shd w:val="clear" w:color="auto" w:fill="FFFFFF"/>
              <w:jc w:val="both"/>
              <w:rPr>
                <w:b w:val="0"/>
                <w:sz w:val="20"/>
                <w:szCs w:val="20"/>
              </w:rPr>
            </w:pPr>
            <w:r w:rsidRPr="00DE0B43">
              <w:rPr>
                <w:rFonts w:ascii="Verdana" w:eastAsia="Verdana" w:hAnsi="Verdana" w:cs="Verdana"/>
                <w:b w:val="0"/>
                <w:sz w:val="20"/>
                <w:szCs w:val="20"/>
                <w:highlight w:val="white"/>
              </w:rPr>
              <w:t>Pilote la Pharmacie et son organisation</w:t>
            </w:r>
          </w:p>
          <w:p w14:paraId="27794D90"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highlight w:val="white"/>
              </w:rPr>
              <w:t>Vérifie la réception des piluliers</w:t>
            </w:r>
          </w:p>
          <w:p w14:paraId="2917915B"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highlight w:val="white"/>
              </w:rPr>
              <w:t>Met à jour les fiches individuelles des résidents et vérifie la traçabilité</w:t>
            </w:r>
          </w:p>
          <w:p w14:paraId="0F0AA799"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highlight w:val="white"/>
              </w:rPr>
              <w:t>Distribue les médicaments aux résidents</w:t>
            </w:r>
          </w:p>
          <w:p w14:paraId="038F0513"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highlight w:val="white"/>
              </w:rPr>
              <w:t xml:space="preserve">Veille à la fermeture systématique de la porte accédant à la pharmacie </w:t>
            </w:r>
            <w:r w:rsidR="00DE0B43" w:rsidRPr="004A3AC8">
              <w:rPr>
                <w:rFonts w:ascii="Verdana" w:eastAsia="Verdana" w:hAnsi="Verdana" w:cs="Verdana"/>
                <w:b w:val="0"/>
                <w:i/>
                <w:iCs/>
                <w:sz w:val="20"/>
                <w:szCs w:val="20"/>
                <w:highlight w:val="white"/>
              </w:rPr>
              <w:t>(Cf. Protocole)</w:t>
            </w:r>
          </w:p>
          <w:p w14:paraId="36332A5E"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highlight w:val="white"/>
              </w:rPr>
              <w:t>Veille à sécuriser le coffre des morphiniques</w:t>
            </w:r>
          </w:p>
          <w:p w14:paraId="674744F4"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highlight w:val="white"/>
              </w:rPr>
              <w:t>Respecte la veille juridique selon les évolutions</w:t>
            </w:r>
          </w:p>
          <w:p w14:paraId="7B48227F"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highlight w:val="white"/>
              </w:rPr>
              <w:t xml:space="preserve">Gère le local infirmier : rangement des dossiers, déchets, vérification du </w:t>
            </w:r>
            <w:r w:rsidR="004A3AC8" w:rsidRPr="004A3AC8">
              <w:rPr>
                <w:rFonts w:ascii="Verdana" w:eastAsia="Verdana" w:hAnsi="Verdana" w:cs="Verdana"/>
                <w:b w:val="0"/>
                <w:sz w:val="20"/>
                <w:szCs w:val="20"/>
                <w:highlight w:val="white"/>
              </w:rPr>
              <w:t>mat</w:t>
            </w:r>
            <w:r w:rsidRPr="004A3AC8">
              <w:rPr>
                <w:rFonts w:ascii="Verdana" w:eastAsia="Verdana" w:hAnsi="Verdana" w:cs="Verdana"/>
                <w:b w:val="0"/>
                <w:sz w:val="20"/>
                <w:szCs w:val="20"/>
                <w:highlight w:val="white"/>
              </w:rPr>
              <w:t>é</w:t>
            </w:r>
            <w:r w:rsidR="004A3AC8" w:rsidRPr="004A3AC8">
              <w:rPr>
                <w:rFonts w:ascii="Verdana" w:eastAsia="Verdana" w:hAnsi="Verdana" w:cs="Verdana"/>
                <w:b w:val="0"/>
                <w:sz w:val="20"/>
                <w:szCs w:val="20"/>
                <w:highlight w:val="white"/>
              </w:rPr>
              <w:t>riel</w:t>
            </w:r>
            <w:r w:rsidRPr="004A3AC8">
              <w:rPr>
                <w:rFonts w:ascii="Verdana" w:eastAsia="Verdana" w:hAnsi="Verdana" w:cs="Verdana"/>
                <w:b w:val="0"/>
                <w:sz w:val="20"/>
                <w:szCs w:val="20"/>
                <w:highlight w:val="white"/>
              </w:rPr>
              <w:t xml:space="preserve"> et du stock des DM, médicaments</w:t>
            </w:r>
          </w:p>
          <w:p w14:paraId="5760D436"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rPr>
              <w:t>Dispense les soins périodiques et occasionnels relevant de sa compétence et de son planning</w:t>
            </w:r>
          </w:p>
          <w:p w14:paraId="5002FD62"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rPr>
              <w:t>Prodigue les soins d’urgence en cas de nécessité</w:t>
            </w:r>
          </w:p>
          <w:p w14:paraId="5E5BA31B"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rPr>
              <w:t>S’informe et communique sur l’état de santé journalier du résident à l’équipe et au médecin</w:t>
            </w:r>
          </w:p>
          <w:p w14:paraId="0DDADFD8" w14:textId="77777777" w:rsid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rPr>
              <w:t xml:space="preserve">S’assure de l’efficacité des traitements et soins prodigués et en assure la transmission auprès des médecins et de l’équipe soignante </w:t>
            </w:r>
          </w:p>
          <w:p w14:paraId="174418A5" w14:textId="62B3268D" w:rsidR="00CB16DC" w:rsidRPr="004A3AC8" w:rsidRDefault="00CB16DC" w:rsidP="004A3AC8">
            <w:pPr>
              <w:pStyle w:val="Titre3"/>
              <w:numPr>
                <w:ilvl w:val="0"/>
                <w:numId w:val="7"/>
              </w:numPr>
              <w:shd w:val="clear" w:color="auto" w:fill="FFFFFF"/>
              <w:jc w:val="both"/>
              <w:rPr>
                <w:b w:val="0"/>
                <w:sz w:val="20"/>
                <w:szCs w:val="20"/>
              </w:rPr>
            </w:pPr>
            <w:r w:rsidRPr="004A3AC8">
              <w:rPr>
                <w:rFonts w:ascii="Verdana" w:eastAsia="Verdana" w:hAnsi="Verdana" w:cs="Verdana"/>
                <w:b w:val="0"/>
                <w:sz w:val="20"/>
                <w:szCs w:val="20"/>
              </w:rPr>
              <w:t>Note ses actions sur le plan de soin hebdomadaire</w:t>
            </w:r>
          </w:p>
        </w:tc>
      </w:tr>
      <w:tr w:rsidR="00A84E15" w14:paraId="7DE6DF99" w14:textId="77777777" w:rsidTr="007C1036">
        <w:trPr>
          <w:trHeight w:val="270"/>
        </w:trPr>
        <w:tc>
          <w:tcPr>
            <w:tcW w:w="3147" w:type="dxa"/>
            <w:vAlign w:val="center"/>
          </w:tcPr>
          <w:p w14:paraId="6595CA2E" w14:textId="77777777" w:rsidR="00A84E15" w:rsidRPr="00F12ACE" w:rsidRDefault="00A84E15" w:rsidP="007C1036">
            <w:pPr>
              <w:jc w:val="center"/>
              <w:rPr>
                <w:rFonts w:ascii="Book Antiqua" w:eastAsia="Book Antiqua" w:hAnsi="Book Antiqua" w:cs="Book Antiqua"/>
                <w:b/>
                <w:i/>
                <w:color w:val="31849B" w:themeColor="accent5" w:themeShade="BF"/>
              </w:rPr>
            </w:pPr>
          </w:p>
          <w:p w14:paraId="3E7A3994" w14:textId="77777777" w:rsidR="00A84E15" w:rsidRPr="00F12ACE" w:rsidRDefault="00000000" w:rsidP="007C1036">
            <w:pPr>
              <w:jc w:val="center"/>
              <w:rPr>
                <w:rFonts w:ascii="Verdana" w:eastAsia="Verdana" w:hAnsi="Verdana" w:cs="Verdana"/>
                <w:b/>
                <w:color w:val="31849B" w:themeColor="accent5" w:themeShade="BF"/>
              </w:rPr>
            </w:pPr>
            <w:r w:rsidRPr="00F12ACE">
              <w:rPr>
                <w:rFonts w:ascii="Verdana" w:eastAsia="Verdana" w:hAnsi="Verdana" w:cs="Verdana"/>
                <w:b/>
                <w:color w:val="31849B" w:themeColor="accent5" w:themeShade="BF"/>
              </w:rPr>
              <w:t>Logistique</w:t>
            </w:r>
          </w:p>
          <w:p w14:paraId="71FFA7B2" w14:textId="77777777" w:rsidR="00A84E15" w:rsidRPr="00F12ACE" w:rsidRDefault="00A84E15" w:rsidP="007C1036">
            <w:pPr>
              <w:jc w:val="center"/>
              <w:rPr>
                <w:rFonts w:ascii="Book Antiqua" w:eastAsia="Book Antiqua" w:hAnsi="Book Antiqua" w:cs="Book Antiqua"/>
                <w:b/>
                <w:i/>
                <w:color w:val="31849B" w:themeColor="accent5" w:themeShade="BF"/>
              </w:rPr>
            </w:pPr>
          </w:p>
        </w:tc>
        <w:tc>
          <w:tcPr>
            <w:tcW w:w="7485" w:type="dxa"/>
            <w:shd w:val="clear" w:color="auto" w:fill="auto"/>
          </w:tcPr>
          <w:p w14:paraId="1B5E82DF" w14:textId="77777777" w:rsidR="004A3AC8" w:rsidRDefault="004A3AC8" w:rsidP="004A3AC8">
            <w:pPr>
              <w:pStyle w:val="Titre3"/>
              <w:numPr>
                <w:ilvl w:val="0"/>
                <w:numId w:val="8"/>
              </w:numPr>
              <w:shd w:val="clear" w:color="auto" w:fill="FFFFFF"/>
              <w:jc w:val="both"/>
              <w:rPr>
                <w:b w:val="0"/>
                <w:sz w:val="20"/>
                <w:szCs w:val="20"/>
              </w:rPr>
            </w:pPr>
            <w:r>
              <w:rPr>
                <w:rFonts w:ascii="Verdana" w:eastAsia="Verdana" w:hAnsi="Verdana" w:cs="Verdana"/>
                <w:b w:val="0"/>
                <w:sz w:val="20"/>
                <w:szCs w:val="20"/>
              </w:rPr>
              <w:t>É</w:t>
            </w:r>
            <w:r w:rsidR="00000000" w:rsidRPr="00DE0B43">
              <w:rPr>
                <w:rFonts w:ascii="Verdana" w:eastAsia="Verdana" w:hAnsi="Verdana" w:cs="Verdana"/>
                <w:b w:val="0"/>
                <w:sz w:val="20"/>
                <w:szCs w:val="20"/>
              </w:rPr>
              <w:t>value les besoins en consommables et produits hygiéno-diététiques et médicaux dans le cadre des budgets alloués.</w:t>
            </w:r>
          </w:p>
          <w:p w14:paraId="08C633E5" w14:textId="77777777" w:rsidR="004A3AC8" w:rsidRDefault="00000000" w:rsidP="004A3AC8">
            <w:pPr>
              <w:pStyle w:val="Titre3"/>
              <w:numPr>
                <w:ilvl w:val="0"/>
                <w:numId w:val="8"/>
              </w:numPr>
              <w:shd w:val="clear" w:color="auto" w:fill="FFFFFF"/>
              <w:jc w:val="both"/>
              <w:rPr>
                <w:b w:val="0"/>
                <w:sz w:val="20"/>
                <w:szCs w:val="20"/>
              </w:rPr>
            </w:pPr>
            <w:r w:rsidRPr="004A3AC8">
              <w:rPr>
                <w:rFonts w:ascii="Verdana" w:eastAsia="Verdana" w:hAnsi="Verdana" w:cs="Verdana"/>
                <w:b w:val="0"/>
                <w:sz w:val="20"/>
                <w:szCs w:val="20"/>
              </w:rPr>
              <w:t>Gère le calendrier des commandes soins : continence, petit matériel médical, complément alimentaire</w:t>
            </w:r>
            <w:r w:rsidR="004A3AC8" w:rsidRPr="004A3AC8">
              <w:rPr>
                <w:rFonts w:ascii="Verdana" w:eastAsia="Verdana" w:hAnsi="Verdana" w:cs="Verdana"/>
                <w:b w:val="0"/>
                <w:sz w:val="20"/>
                <w:szCs w:val="20"/>
              </w:rPr>
              <w:t>, etc.</w:t>
            </w:r>
          </w:p>
          <w:p w14:paraId="2E01C4F9" w14:textId="77777777" w:rsidR="004A3AC8" w:rsidRDefault="00000000" w:rsidP="004A3AC8">
            <w:pPr>
              <w:pStyle w:val="Titre3"/>
              <w:numPr>
                <w:ilvl w:val="0"/>
                <w:numId w:val="8"/>
              </w:numPr>
              <w:shd w:val="clear" w:color="auto" w:fill="FFFFFF"/>
              <w:jc w:val="both"/>
              <w:rPr>
                <w:b w:val="0"/>
                <w:sz w:val="20"/>
                <w:szCs w:val="20"/>
              </w:rPr>
            </w:pPr>
            <w:r w:rsidRPr="004A3AC8">
              <w:rPr>
                <w:rFonts w:ascii="Verdana" w:eastAsia="Verdana" w:hAnsi="Verdana" w:cs="Verdana"/>
                <w:b w:val="0"/>
                <w:sz w:val="20"/>
                <w:szCs w:val="20"/>
              </w:rPr>
              <w:t>Définit avec l’équipe les besoins en matériels et équipements pour répondre à l’évolution des activités </w:t>
            </w:r>
          </w:p>
          <w:p w14:paraId="563CC912" w14:textId="77777777" w:rsidR="004A3AC8" w:rsidRDefault="00000000" w:rsidP="004A3AC8">
            <w:pPr>
              <w:pStyle w:val="Titre3"/>
              <w:numPr>
                <w:ilvl w:val="0"/>
                <w:numId w:val="8"/>
              </w:numPr>
              <w:shd w:val="clear" w:color="auto" w:fill="FFFFFF"/>
              <w:jc w:val="both"/>
              <w:rPr>
                <w:b w:val="0"/>
                <w:sz w:val="20"/>
                <w:szCs w:val="20"/>
              </w:rPr>
            </w:pPr>
            <w:r w:rsidRPr="004A3AC8">
              <w:rPr>
                <w:rFonts w:ascii="Verdana" w:eastAsia="Verdana" w:hAnsi="Verdana" w:cs="Verdana"/>
                <w:b w:val="0"/>
                <w:sz w:val="20"/>
                <w:szCs w:val="20"/>
              </w:rPr>
              <w:t>S’assure de la fiabilité et de la maintenance des équipements et matériels de soins</w:t>
            </w:r>
          </w:p>
          <w:p w14:paraId="4C1933D9" w14:textId="004E486A" w:rsidR="00A84E15" w:rsidRPr="004A3AC8" w:rsidRDefault="00000000" w:rsidP="004A3AC8">
            <w:pPr>
              <w:pStyle w:val="Titre3"/>
              <w:numPr>
                <w:ilvl w:val="0"/>
                <w:numId w:val="8"/>
              </w:numPr>
              <w:shd w:val="clear" w:color="auto" w:fill="FFFFFF"/>
              <w:jc w:val="both"/>
              <w:rPr>
                <w:b w:val="0"/>
                <w:sz w:val="20"/>
                <w:szCs w:val="20"/>
              </w:rPr>
            </w:pPr>
            <w:r w:rsidRPr="004A3AC8">
              <w:rPr>
                <w:rFonts w:ascii="Verdana" w:eastAsia="Verdana" w:hAnsi="Verdana" w:cs="Verdana"/>
                <w:b w:val="0"/>
                <w:sz w:val="20"/>
                <w:szCs w:val="20"/>
              </w:rPr>
              <w:t>S’assure de l’efficience et</w:t>
            </w:r>
            <w:r w:rsidR="004A3AC8" w:rsidRPr="004A3AC8">
              <w:rPr>
                <w:rFonts w:ascii="Verdana" w:eastAsia="Verdana" w:hAnsi="Verdana" w:cs="Verdana"/>
                <w:b w:val="0"/>
                <w:sz w:val="20"/>
                <w:szCs w:val="20"/>
              </w:rPr>
              <w:t xml:space="preserve"> de</w:t>
            </w:r>
            <w:r w:rsidRPr="004A3AC8">
              <w:rPr>
                <w:rFonts w:ascii="Verdana" w:eastAsia="Verdana" w:hAnsi="Verdana" w:cs="Verdana"/>
                <w:b w:val="0"/>
                <w:sz w:val="20"/>
                <w:szCs w:val="20"/>
              </w:rPr>
              <w:t xml:space="preserve"> la pertinence des choix opérés</w:t>
            </w:r>
          </w:p>
        </w:tc>
      </w:tr>
      <w:tr w:rsidR="00A84E15" w14:paraId="5AE970DD" w14:textId="77777777" w:rsidTr="007C1036">
        <w:trPr>
          <w:trHeight w:val="270"/>
        </w:trPr>
        <w:tc>
          <w:tcPr>
            <w:tcW w:w="3147" w:type="dxa"/>
            <w:vAlign w:val="center"/>
          </w:tcPr>
          <w:p w14:paraId="1D1CF3A2" w14:textId="77777777" w:rsidR="00A84E15" w:rsidRPr="00F12ACE" w:rsidRDefault="00A84E15" w:rsidP="007C1036">
            <w:pPr>
              <w:pBdr>
                <w:top w:val="nil"/>
                <w:left w:val="nil"/>
                <w:bottom w:val="nil"/>
                <w:right w:val="nil"/>
                <w:between w:val="nil"/>
              </w:pBdr>
              <w:shd w:val="clear" w:color="auto" w:fill="FFFFFF"/>
              <w:spacing w:after="280"/>
              <w:jc w:val="center"/>
              <w:rPr>
                <w:rFonts w:ascii="Verdana" w:eastAsia="Verdana" w:hAnsi="Verdana" w:cs="Verdana"/>
                <w:b/>
                <w:color w:val="31849B" w:themeColor="accent5" w:themeShade="BF"/>
              </w:rPr>
            </w:pPr>
          </w:p>
          <w:p w14:paraId="00BF9769" w14:textId="5766FE7E" w:rsidR="00A84E15" w:rsidRPr="00F12ACE" w:rsidRDefault="00000000" w:rsidP="007C1036">
            <w:pPr>
              <w:shd w:val="clear" w:color="auto" w:fill="FFFFFF"/>
              <w:spacing w:after="280"/>
              <w:jc w:val="center"/>
              <w:rPr>
                <w:rFonts w:ascii="Verdana" w:eastAsia="Verdana" w:hAnsi="Verdana" w:cs="Verdana"/>
                <w:color w:val="31849B" w:themeColor="accent5" w:themeShade="BF"/>
              </w:rPr>
            </w:pPr>
            <w:r w:rsidRPr="00F12ACE">
              <w:rPr>
                <w:rFonts w:ascii="Verdana" w:eastAsia="Verdana" w:hAnsi="Verdana" w:cs="Verdana"/>
                <w:b/>
                <w:color w:val="31849B" w:themeColor="accent5" w:themeShade="BF"/>
              </w:rPr>
              <w:t>Administration générale</w:t>
            </w:r>
          </w:p>
        </w:tc>
        <w:tc>
          <w:tcPr>
            <w:tcW w:w="7485" w:type="dxa"/>
            <w:shd w:val="clear" w:color="auto" w:fill="auto"/>
          </w:tcPr>
          <w:p w14:paraId="5B0DA699" w14:textId="77777777" w:rsidR="004A3AC8" w:rsidRPr="004A3AC8" w:rsidRDefault="00000000" w:rsidP="004A3AC8">
            <w:pPr>
              <w:pStyle w:val="Paragraphedeliste"/>
              <w:numPr>
                <w:ilvl w:val="0"/>
                <w:numId w:val="9"/>
              </w:numPr>
              <w:shd w:val="clear" w:color="auto" w:fill="FFFFFF"/>
              <w:jc w:val="both"/>
              <w:rPr>
                <w:sz w:val="20"/>
                <w:szCs w:val="20"/>
              </w:rPr>
            </w:pPr>
            <w:r w:rsidRPr="004A3AC8">
              <w:rPr>
                <w:rFonts w:ascii="Verdana" w:eastAsia="Verdana" w:hAnsi="Verdana" w:cs="Verdana"/>
                <w:sz w:val="20"/>
                <w:szCs w:val="20"/>
              </w:rPr>
              <w:t>Participe à la mise en œuvre du projet d’établissement et à la politique définie par le Directeur d’établissement</w:t>
            </w:r>
          </w:p>
          <w:p w14:paraId="31C64658" w14:textId="77777777" w:rsidR="004A3AC8" w:rsidRPr="004A3AC8" w:rsidRDefault="00000000" w:rsidP="004A3AC8">
            <w:pPr>
              <w:pStyle w:val="Paragraphedeliste"/>
              <w:numPr>
                <w:ilvl w:val="0"/>
                <w:numId w:val="9"/>
              </w:numPr>
              <w:shd w:val="clear" w:color="auto" w:fill="FFFFFF"/>
              <w:jc w:val="both"/>
              <w:rPr>
                <w:sz w:val="20"/>
                <w:szCs w:val="20"/>
              </w:rPr>
            </w:pPr>
            <w:r w:rsidRPr="004A3AC8">
              <w:rPr>
                <w:rFonts w:ascii="Verdana" w:eastAsia="Verdana" w:hAnsi="Verdana" w:cs="Verdana"/>
                <w:sz w:val="20"/>
                <w:szCs w:val="20"/>
              </w:rPr>
              <w:t>Met en œuvre des décisions prises et rend régulièrement compte de leur état d’avancement</w:t>
            </w:r>
          </w:p>
          <w:p w14:paraId="09674C5E" w14:textId="430BABB0" w:rsidR="00A84E15" w:rsidRPr="004A3AC8" w:rsidRDefault="00000000" w:rsidP="004A3AC8">
            <w:pPr>
              <w:pStyle w:val="Paragraphedeliste"/>
              <w:numPr>
                <w:ilvl w:val="0"/>
                <w:numId w:val="9"/>
              </w:numPr>
              <w:shd w:val="clear" w:color="auto" w:fill="FFFFFF"/>
              <w:jc w:val="both"/>
              <w:rPr>
                <w:sz w:val="20"/>
                <w:szCs w:val="20"/>
              </w:rPr>
            </w:pPr>
            <w:r w:rsidRPr="004A3AC8">
              <w:rPr>
                <w:rFonts w:ascii="Verdana" w:eastAsia="Verdana" w:hAnsi="Verdana" w:cs="Verdana"/>
                <w:sz w:val="20"/>
                <w:szCs w:val="20"/>
              </w:rPr>
              <w:t xml:space="preserve">Pilote la création ou la mise à jour des </w:t>
            </w:r>
            <w:r w:rsidR="004A3AC8" w:rsidRPr="004A3AC8">
              <w:rPr>
                <w:rFonts w:ascii="Verdana" w:eastAsia="Verdana" w:hAnsi="Verdana" w:cs="Verdana"/>
                <w:sz w:val="20"/>
                <w:szCs w:val="20"/>
              </w:rPr>
              <w:t>protocoles (qualité et soins)</w:t>
            </w:r>
          </w:p>
        </w:tc>
      </w:tr>
      <w:tr w:rsidR="00A84E15" w14:paraId="5F15C31C" w14:textId="77777777" w:rsidTr="007C1036">
        <w:trPr>
          <w:trHeight w:val="270"/>
        </w:trPr>
        <w:tc>
          <w:tcPr>
            <w:tcW w:w="3147" w:type="dxa"/>
            <w:vAlign w:val="center"/>
          </w:tcPr>
          <w:p w14:paraId="489BA966" w14:textId="77777777" w:rsidR="00A84E15" w:rsidRPr="00F12ACE" w:rsidRDefault="00000000" w:rsidP="007C1036">
            <w:pPr>
              <w:pBdr>
                <w:top w:val="nil"/>
                <w:left w:val="nil"/>
                <w:bottom w:val="nil"/>
                <w:right w:val="nil"/>
                <w:between w:val="nil"/>
              </w:pBdr>
              <w:shd w:val="clear" w:color="auto" w:fill="FFFFFF"/>
              <w:spacing w:after="200"/>
              <w:jc w:val="center"/>
              <w:rPr>
                <w:rFonts w:ascii="Verdana" w:eastAsia="Verdana" w:hAnsi="Verdana" w:cs="Verdana"/>
                <w:b/>
                <w:color w:val="31849B" w:themeColor="accent5" w:themeShade="BF"/>
              </w:rPr>
            </w:pPr>
            <w:r w:rsidRPr="00F12ACE">
              <w:rPr>
                <w:rFonts w:ascii="Verdana" w:eastAsia="Verdana" w:hAnsi="Verdana" w:cs="Verdana"/>
                <w:b/>
                <w:color w:val="31849B" w:themeColor="accent5" w:themeShade="BF"/>
              </w:rPr>
              <w:t>Compétences requises</w:t>
            </w:r>
          </w:p>
        </w:tc>
        <w:tc>
          <w:tcPr>
            <w:tcW w:w="7485" w:type="dxa"/>
            <w:shd w:val="clear" w:color="auto" w:fill="auto"/>
          </w:tcPr>
          <w:p w14:paraId="70C38DEE" w14:textId="77777777" w:rsidR="004A3AC8" w:rsidRPr="004A3AC8" w:rsidRDefault="00000000" w:rsidP="004A3AC8">
            <w:pPr>
              <w:pStyle w:val="Paragraphedeliste"/>
              <w:numPr>
                <w:ilvl w:val="0"/>
                <w:numId w:val="10"/>
              </w:numPr>
              <w:shd w:val="clear" w:color="auto" w:fill="FFFFFF"/>
              <w:jc w:val="both"/>
              <w:rPr>
                <w:sz w:val="20"/>
                <w:szCs w:val="20"/>
              </w:rPr>
            </w:pPr>
            <w:r w:rsidRPr="004A3AC8">
              <w:rPr>
                <w:rFonts w:ascii="Verdana" w:eastAsia="Verdana" w:hAnsi="Verdana" w:cs="Verdana"/>
                <w:sz w:val="20"/>
                <w:szCs w:val="20"/>
              </w:rPr>
              <w:t>Avoir des connaissances et de l’expérience sur les polypathologies du sujet âgé</w:t>
            </w:r>
          </w:p>
          <w:p w14:paraId="0F9B47E3" w14:textId="77777777" w:rsidR="004A3AC8" w:rsidRPr="004A3AC8" w:rsidRDefault="00000000" w:rsidP="004A3AC8">
            <w:pPr>
              <w:pStyle w:val="Paragraphedeliste"/>
              <w:numPr>
                <w:ilvl w:val="0"/>
                <w:numId w:val="10"/>
              </w:numPr>
              <w:shd w:val="clear" w:color="auto" w:fill="FFFFFF"/>
              <w:jc w:val="both"/>
              <w:rPr>
                <w:sz w:val="20"/>
                <w:szCs w:val="20"/>
              </w:rPr>
            </w:pPr>
            <w:r w:rsidRPr="004A3AC8">
              <w:rPr>
                <w:rFonts w:ascii="Verdana" w:eastAsia="Verdana" w:hAnsi="Verdana" w:cs="Verdana"/>
                <w:sz w:val="20"/>
                <w:szCs w:val="20"/>
              </w:rPr>
              <w:lastRenderedPageBreak/>
              <w:t>Avoir les compétences techniques nécessaires à la prise de ce poste (décret de compétences IDE)</w:t>
            </w:r>
          </w:p>
          <w:p w14:paraId="7E92D86A" w14:textId="77777777" w:rsidR="004A3AC8" w:rsidRPr="004A3AC8" w:rsidRDefault="00000000" w:rsidP="004A3AC8">
            <w:pPr>
              <w:pStyle w:val="Paragraphedeliste"/>
              <w:numPr>
                <w:ilvl w:val="0"/>
                <w:numId w:val="10"/>
              </w:numPr>
              <w:shd w:val="clear" w:color="auto" w:fill="FFFFFF"/>
              <w:jc w:val="both"/>
              <w:rPr>
                <w:sz w:val="20"/>
                <w:szCs w:val="20"/>
              </w:rPr>
            </w:pPr>
            <w:r w:rsidRPr="004A3AC8">
              <w:rPr>
                <w:rFonts w:ascii="Verdana" w:eastAsia="Verdana" w:hAnsi="Verdana" w:cs="Verdana"/>
                <w:sz w:val="20"/>
                <w:szCs w:val="20"/>
              </w:rPr>
              <w:t>Savoir travailler en équipe pluridisciplinaire</w:t>
            </w:r>
          </w:p>
          <w:p w14:paraId="701069AE" w14:textId="77777777" w:rsidR="004A3AC8" w:rsidRPr="004A3AC8" w:rsidRDefault="00000000" w:rsidP="004A3AC8">
            <w:pPr>
              <w:pStyle w:val="Paragraphedeliste"/>
              <w:numPr>
                <w:ilvl w:val="0"/>
                <w:numId w:val="10"/>
              </w:numPr>
              <w:shd w:val="clear" w:color="auto" w:fill="FFFFFF"/>
              <w:jc w:val="both"/>
              <w:rPr>
                <w:sz w:val="20"/>
                <w:szCs w:val="20"/>
              </w:rPr>
            </w:pPr>
            <w:r w:rsidRPr="004A3AC8">
              <w:rPr>
                <w:rFonts w:ascii="Verdana" w:eastAsia="Verdana" w:hAnsi="Verdana" w:cs="Verdana"/>
                <w:sz w:val="20"/>
                <w:szCs w:val="20"/>
              </w:rPr>
              <w:t xml:space="preserve">Avoir le sens des responsabilités </w:t>
            </w:r>
          </w:p>
          <w:p w14:paraId="7826108E" w14:textId="77777777" w:rsidR="004A3AC8" w:rsidRPr="004A3AC8" w:rsidRDefault="00846E10" w:rsidP="004A3AC8">
            <w:pPr>
              <w:pStyle w:val="Paragraphedeliste"/>
              <w:numPr>
                <w:ilvl w:val="0"/>
                <w:numId w:val="10"/>
              </w:numPr>
              <w:shd w:val="clear" w:color="auto" w:fill="FFFFFF"/>
              <w:jc w:val="both"/>
              <w:rPr>
                <w:sz w:val="20"/>
                <w:szCs w:val="20"/>
              </w:rPr>
            </w:pPr>
            <w:r w:rsidRPr="004A3AC8">
              <w:rPr>
                <w:rFonts w:ascii="Verdana" w:eastAsia="Verdana" w:hAnsi="Verdana" w:cs="Verdana"/>
                <w:sz w:val="20"/>
                <w:szCs w:val="20"/>
              </w:rPr>
              <w:t>Être disponible, motivé et dynamique</w:t>
            </w:r>
          </w:p>
          <w:p w14:paraId="6912313D" w14:textId="77777777" w:rsidR="004A3AC8" w:rsidRPr="004A3AC8" w:rsidRDefault="00846E10" w:rsidP="004A3AC8">
            <w:pPr>
              <w:pStyle w:val="Paragraphedeliste"/>
              <w:numPr>
                <w:ilvl w:val="0"/>
                <w:numId w:val="10"/>
              </w:numPr>
              <w:shd w:val="clear" w:color="auto" w:fill="FFFFFF"/>
              <w:jc w:val="both"/>
              <w:rPr>
                <w:sz w:val="20"/>
                <w:szCs w:val="20"/>
              </w:rPr>
            </w:pPr>
            <w:r w:rsidRPr="004A3AC8">
              <w:rPr>
                <w:rFonts w:ascii="Verdana" w:eastAsia="Verdana" w:hAnsi="Verdana" w:cs="Verdana"/>
                <w:sz w:val="20"/>
                <w:szCs w:val="20"/>
              </w:rPr>
              <w:t xml:space="preserve">Être rigoureux, organisé et savoir prioriser </w:t>
            </w:r>
          </w:p>
          <w:p w14:paraId="03A153BA" w14:textId="7CA535E9" w:rsidR="00A84E15" w:rsidRPr="004A3AC8" w:rsidRDefault="00846E10" w:rsidP="004A3AC8">
            <w:pPr>
              <w:pStyle w:val="Paragraphedeliste"/>
              <w:numPr>
                <w:ilvl w:val="0"/>
                <w:numId w:val="10"/>
              </w:numPr>
              <w:shd w:val="clear" w:color="auto" w:fill="FFFFFF"/>
              <w:jc w:val="both"/>
              <w:rPr>
                <w:sz w:val="20"/>
                <w:szCs w:val="20"/>
              </w:rPr>
            </w:pPr>
            <w:r w:rsidRPr="004A3AC8">
              <w:rPr>
                <w:rFonts w:ascii="Verdana" w:eastAsia="Verdana" w:hAnsi="Verdana" w:cs="Verdana"/>
                <w:sz w:val="20"/>
                <w:szCs w:val="20"/>
              </w:rPr>
              <w:t xml:space="preserve">Être agréable et respectueux envers les résidents et avoir un bon relationnel avec les familles de </w:t>
            </w:r>
            <w:r w:rsidR="004A3AC8" w:rsidRPr="004A3AC8">
              <w:rPr>
                <w:rFonts w:ascii="Verdana" w:eastAsia="Verdana" w:hAnsi="Verdana" w:cs="Verdana"/>
                <w:sz w:val="20"/>
                <w:szCs w:val="20"/>
              </w:rPr>
              <w:t>ces derniers</w:t>
            </w:r>
          </w:p>
        </w:tc>
      </w:tr>
    </w:tbl>
    <w:p w14:paraId="60EB0062" w14:textId="77777777" w:rsidR="00A84E15" w:rsidRDefault="00A84E15">
      <w:pPr>
        <w:pBdr>
          <w:top w:val="nil"/>
          <w:left w:val="nil"/>
          <w:bottom w:val="nil"/>
          <w:right w:val="nil"/>
          <w:between w:val="nil"/>
        </w:pBdr>
        <w:spacing w:after="120"/>
        <w:rPr>
          <w:rFonts w:ascii="Verdana" w:eastAsia="Verdana" w:hAnsi="Verdana" w:cs="Verdana"/>
          <w:color w:val="000000"/>
          <w:sz w:val="20"/>
          <w:szCs w:val="20"/>
        </w:rPr>
      </w:pPr>
    </w:p>
    <w:p w14:paraId="327A8911" w14:textId="77777777" w:rsidR="00A84E15" w:rsidRDefault="00A84E15">
      <w:pPr>
        <w:pBdr>
          <w:top w:val="nil"/>
          <w:left w:val="nil"/>
          <w:bottom w:val="nil"/>
          <w:right w:val="nil"/>
          <w:between w:val="nil"/>
        </w:pBdr>
        <w:spacing w:after="120"/>
        <w:rPr>
          <w:rFonts w:ascii="Verdana" w:eastAsia="Verdana" w:hAnsi="Verdana" w:cs="Verdana"/>
          <w:color w:val="000000"/>
          <w:sz w:val="20"/>
          <w:szCs w:val="20"/>
        </w:rPr>
      </w:pPr>
    </w:p>
    <w:p w14:paraId="21E9265F" w14:textId="2A82472E" w:rsidR="00A84E15" w:rsidRPr="004A3AC8" w:rsidRDefault="004A3AC8">
      <w:pPr>
        <w:pBdr>
          <w:top w:val="single" w:sz="4" w:space="1" w:color="000000"/>
          <w:left w:val="single" w:sz="4" w:space="31" w:color="000000"/>
          <w:bottom w:val="single" w:sz="4" w:space="1" w:color="000000"/>
          <w:right w:val="single" w:sz="4" w:space="4" w:color="000000"/>
          <w:between w:val="nil"/>
        </w:pBdr>
        <w:spacing w:after="120"/>
        <w:rPr>
          <w:rFonts w:ascii="Verdana" w:hAnsi="Verdana"/>
          <w:color w:val="000000"/>
          <w:sz w:val="16"/>
          <w:szCs w:val="16"/>
        </w:rPr>
      </w:pPr>
      <w:r>
        <w:rPr>
          <w:rFonts w:ascii="Verdana" w:hAnsi="Verdana"/>
          <w:color w:val="000000"/>
          <w:sz w:val="20"/>
          <w:szCs w:val="20"/>
        </w:rPr>
        <w:t>Limites d’intervention :</w:t>
      </w:r>
    </w:p>
    <w:p w14:paraId="0871D226" w14:textId="77777777" w:rsidR="00A84E15" w:rsidRPr="004A3AC8" w:rsidRDefault="00000000">
      <w:pPr>
        <w:pBdr>
          <w:top w:val="single" w:sz="4" w:space="1" w:color="000000"/>
          <w:left w:val="single" w:sz="4" w:space="31" w:color="000000"/>
          <w:bottom w:val="single" w:sz="4" w:space="1" w:color="000000"/>
          <w:right w:val="single" w:sz="4" w:space="4" w:color="000000"/>
          <w:between w:val="nil"/>
        </w:pBdr>
        <w:spacing w:after="120"/>
        <w:jc w:val="both"/>
        <w:rPr>
          <w:rFonts w:ascii="Verdana" w:hAnsi="Verdana"/>
          <w:b/>
          <w:color w:val="000000"/>
          <w:sz w:val="20"/>
          <w:szCs w:val="20"/>
        </w:rPr>
      </w:pPr>
      <w:r w:rsidRPr="004A3AC8">
        <w:rPr>
          <w:rFonts w:ascii="Verdana" w:hAnsi="Verdana"/>
          <w:b/>
          <w:color w:val="000000"/>
          <w:sz w:val="20"/>
          <w:szCs w:val="20"/>
        </w:rPr>
        <w:t>Pour les urgences médicales ou autres, après avoir fait appel aux personnes compétentes, l’agent de service se doit de signaler tout problème à son responsable hiérarchique. La responsabilité de l’agent sera engagée en cas de non-respect des procédures d’urgence ou défaut de surveillance.</w:t>
      </w:r>
    </w:p>
    <w:p w14:paraId="1197A1CC" w14:textId="77777777" w:rsidR="00A84E15" w:rsidRDefault="00A84E15">
      <w:pPr>
        <w:pBdr>
          <w:top w:val="nil"/>
          <w:left w:val="nil"/>
          <w:bottom w:val="nil"/>
          <w:right w:val="nil"/>
          <w:between w:val="nil"/>
        </w:pBdr>
        <w:spacing w:after="120"/>
        <w:rPr>
          <w:i/>
          <w:color w:val="000000"/>
          <w:sz w:val="28"/>
          <w:szCs w:val="28"/>
          <w:highlight w:val="cyan"/>
        </w:rPr>
      </w:pPr>
    </w:p>
    <w:p w14:paraId="0126C61C" w14:textId="64BB7479" w:rsidR="00A84E15" w:rsidRPr="004A3AC8" w:rsidRDefault="00000000">
      <w:pPr>
        <w:pBdr>
          <w:top w:val="nil"/>
          <w:left w:val="nil"/>
          <w:bottom w:val="nil"/>
          <w:right w:val="nil"/>
          <w:between w:val="nil"/>
        </w:pBdr>
        <w:spacing w:after="120"/>
        <w:jc w:val="center"/>
        <w:rPr>
          <w:rFonts w:ascii="Book Antiqua" w:hAnsi="Book Antiqua"/>
          <w:i/>
          <w:color w:val="31849B" w:themeColor="accent5" w:themeShade="BF"/>
          <w:sz w:val="24"/>
          <w:szCs w:val="24"/>
        </w:rPr>
      </w:pPr>
      <w:r w:rsidRPr="004A3AC8">
        <w:rPr>
          <w:rFonts w:ascii="Book Antiqua" w:hAnsi="Book Antiqua"/>
          <w:i/>
          <w:color w:val="31849B" w:themeColor="accent5" w:themeShade="BF"/>
          <w:sz w:val="24"/>
          <w:szCs w:val="24"/>
        </w:rPr>
        <w:t>LE R</w:t>
      </w:r>
      <w:r w:rsidR="001A5B0F" w:rsidRPr="004A3AC8">
        <w:rPr>
          <w:rFonts w:ascii="Book Antiqua" w:hAnsi="Book Antiqua"/>
          <w:i/>
          <w:color w:val="31849B" w:themeColor="accent5" w:themeShade="BF"/>
          <w:sz w:val="24"/>
          <w:szCs w:val="24"/>
        </w:rPr>
        <w:t>É</w:t>
      </w:r>
      <w:r w:rsidRPr="004A3AC8">
        <w:rPr>
          <w:rFonts w:ascii="Book Antiqua" w:hAnsi="Book Antiqua"/>
          <w:i/>
          <w:color w:val="31849B" w:themeColor="accent5" w:themeShade="BF"/>
          <w:sz w:val="24"/>
          <w:szCs w:val="24"/>
        </w:rPr>
        <w:t>SIDENT EST AU CŒUR DU DISPOSITIF</w:t>
      </w:r>
      <w:r w:rsidR="004A3AC8">
        <w:rPr>
          <w:rFonts w:ascii="Book Antiqua" w:hAnsi="Book Antiqua"/>
          <w:i/>
          <w:color w:val="31849B" w:themeColor="accent5" w:themeShade="BF"/>
          <w:sz w:val="24"/>
          <w:szCs w:val="24"/>
        </w:rPr>
        <w:t>.</w:t>
      </w:r>
      <w:r w:rsidRPr="004A3AC8">
        <w:rPr>
          <w:rFonts w:ascii="Book Antiqua" w:hAnsi="Book Antiqua"/>
          <w:i/>
          <w:color w:val="31849B" w:themeColor="accent5" w:themeShade="BF"/>
          <w:sz w:val="24"/>
          <w:szCs w:val="24"/>
        </w:rPr>
        <w:t xml:space="preserve"> TOUTE LA COMP</w:t>
      </w:r>
      <w:r w:rsidR="001A5B0F" w:rsidRPr="004A3AC8">
        <w:rPr>
          <w:rFonts w:ascii="Book Antiqua" w:hAnsi="Book Antiqua"/>
          <w:i/>
          <w:color w:val="31849B" w:themeColor="accent5" w:themeShade="BF"/>
          <w:sz w:val="24"/>
          <w:szCs w:val="24"/>
        </w:rPr>
        <w:t>É</w:t>
      </w:r>
      <w:r w:rsidRPr="004A3AC8">
        <w:rPr>
          <w:rFonts w:ascii="Book Antiqua" w:hAnsi="Book Antiqua"/>
          <w:i/>
          <w:color w:val="31849B" w:themeColor="accent5" w:themeShade="BF"/>
          <w:sz w:val="24"/>
          <w:szCs w:val="24"/>
        </w:rPr>
        <w:t xml:space="preserve">TENCE ET LE SAVOIR-FAIRE DE CHACUN DOIVENT </w:t>
      </w:r>
      <w:r w:rsidR="001A5B0F" w:rsidRPr="004A3AC8">
        <w:rPr>
          <w:rFonts w:ascii="Book Antiqua" w:hAnsi="Book Antiqua"/>
          <w:i/>
          <w:color w:val="31849B" w:themeColor="accent5" w:themeShade="BF"/>
          <w:sz w:val="24"/>
          <w:szCs w:val="24"/>
        </w:rPr>
        <w:t>Ê</w:t>
      </w:r>
      <w:r w:rsidRPr="004A3AC8">
        <w:rPr>
          <w:rFonts w:ascii="Book Antiqua" w:hAnsi="Book Antiqua"/>
          <w:i/>
          <w:color w:val="31849B" w:themeColor="accent5" w:themeShade="BF"/>
          <w:sz w:val="24"/>
          <w:szCs w:val="24"/>
        </w:rPr>
        <w:t>TRE MIS EN ŒUVRE POUR LUI ASSURER UNE PRISE EN CHARGE DE QUALIT</w:t>
      </w:r>
      <w:r w:rsidR="001A5B0F" w:rsidRPr="004A3AC8">
        <w:rPr>
          <w:rFonts w:ascii="Book Antiqua" w:hAnsi="Book Antiqua"/>
          <w:i/>
          <w:color w:val="31849B" w:themeColor="accent5" w:themeShade="BF"/>
          <w:sz w:val="24"/>
          <w:szCs w:val="24"/>
        </w:rPr>
        <w:t>É</w:t>
      </w:r>
      <w:r w:rsidRPr="004A3AC8">
        <w:rPr>
          <w:rFonts w:ascii="Book Antiqua" w:hAnsi="Book Antiqua"/>
          <w:i/>
          <w:color w:val="31849B" w:themeColor="accent5" w:themeShade="BF"/>
          <w:sz w:val="24"/>
          <w:szCs w:val="24"/>
        </w:rPr>
        <w:t>.</w:t>
      </w:r>
    </w:p>
    <w:p w14:paraId="478AE016" w14:textId="77777777" w:rsidR="00A84E15" w:rsidRDefault="00A84E15">
      <w:pPr>
        <w:pBdr>
          <w:top w:val="nil"/>
          <w:left w:val="nil"/>
          <w:bottom w:val="nil"/>
          <w:right w:val="nil"/>
          <w:between w:val="nil"/>
        </w:pBdr>
        <w:spacing w:after="120"/>
        <w:jc w:val="center"/>
        <w:rPr>
          <w:i/>
          <w:color w:val="000000"/>
          <w:sz w:val="20"/>
          <w:szCs w:val="20"/>
          <w:highlight w:val="cyan"/>
        </w:rPr>
      </w:pPr>
    </w:p>
    <w:p w14:paraId="35C38383" w14:textId="06703BC0" w:rsidR="00A84E15" w:rsidRDefault="00000000">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color w:val="000000"/>
          <w:sz w:val="20"/>
          <w:szCs w:val="20"/>
        </w:rPr>
        <w:t>Cette fiche de poste est non exhaustive et pourra être revue en cas d’évolution de la prise en charge des résidents. De plus, pour des raisons de service urgences, l’IDEC pourra se voir modifier ses attributions sans délai.</w:t>
      </w:r>
    </w:p>
    <w:p w14:paraId="1AB0D68C" w14:textId="77777777" w:rsidR="004A3AC8" w:rsidRDefault="004A3AC8">
      <w:pPr>
        <w:pBdr>
          <w:top w:val="nil"/>
          <w:left w:val="nil"/>
          <w:bottom w:val="nil"/>
          <w:right w:val="nil"/>
          <w:between w:val="nil"/>
        </w:pBdr>
        <w:spacing w:after="120"/>
        <w:jc w:val="both"/>
        <w:rPr>
          <w:rFonts w:ascii="Verdana" w:eastAsia="Verdana" w:hAnsi="Verdana" w:cs="Verdana"/>
          <w:color w:val="000000"/>
          <w:sz w:val="20"/>
          <w:szCs w:val="20"/>
        </w:rPr>
      </w:pPr>
    </w:p>
    <w:p w14:paraId="2898FD87" w14:textId="0D236944" w:rsidR="00A84E15" w:rsidRDefault="00000000">
      <w:pPr>
        <w:jc w:val="both"/>
        <w:rPr>
          <w:rFonts w:ascii="Verdana" w:eastAsia="Verdana" w:hAnsi="Verdana" w:cs="Verdana"/>
          <w:i/>
          <w:sz w:val="20"/>
          <w:szCs w:val="20"/>
        </w:rPr>
      </w:pPr>
      <w:r>
        <w:rPr>
          <w:rFonts w:ascii="Verdana" w:eastAsia="Verdana" w:hAnsi="Verdana" w:cs="Verdana"/>
          <w:i/>
          <w:sz w:val="20"/>
          <w:szCs w:val="20"/>
        </w:rPr>
        <w:t xml:space="preserve">Pris connaissance le : </w:t>
      </w:r>
    </w:p>
    <w:p w14:paraId="228A1638" w14:textId="77777777" w:rsidR="004A3AC8" w:rsidRDefault="004A3AC8">
      <w:pPr>
        <w:jc w:val="both"/>
        <w:rPr>
          <w:rFonts w:ascii="Verdana" w:eastAsia="Verdana" w:hAnsi="Verdana" w:cs="Verdana"/>
          <w:i/>
          <w:sz w:val="20"/>
          <w:szCs w:val="20"/>
        </w:rPr>
      </w:pPr>
    </w:p>
    <w:p w14:paraId="1042DBB8" w14:textId="102AB0F8" w:rsidR="00A84E15" w:rsidRDefault="00000000">
      <w:pPr>
        <w:jc w:val="both"/>
        <w:rPr>
          <w:rFonts w:ascii="Verdana" w:eastAsia="Verdana" w:hAnsi="Verdana" w:cs="Verdana"/>
          <w:b/>
          <w:i/>
          <w:sz w:val="20"/>
          <w:szCs w:val="20"/>
        </w:rPr>
      </w:pPr>
      <w:r>
        <w:rPr>
          <w:rFonts w:ascii="Verdana" w:eastAsia="Verdana" w:hAnsi="Verdana" w:cs="Verdana"/>
          <w:b/>
          <w:i/>
          <w:sz w:val="20"/>
          <w:szCs w:val="20"/>
        </w:rPr>
        <w:t>Signature du salarié :</w:t>
      </w:r>
      <w:r>
        <w:rPr>
          <w:rFonts w:ascii="Verdana" w:eastAsia="Verdana" w:hAnsi="Verdana" w:cs="Verdana"/>
          <w:b/>
          <w:i/>
          <w:sz w:val="20"/>
          <w:szCs w:val="20"/>
        </w:rPr>
        <w:tab/>
      </w:r>
      <w:r>
        <w:rPr>
          <w:rFonts w:ascii="Verdana" w:eastAsia="Verdana" w:hAnsi="Verdana" w:cs="Verdana"/>
          <w:b/>
          <w:i/>
          <w:sz w:val="20"/>
          <w:szCs w:val="20"/>
        </w:rPr>
        <w:tab/>
      </w:r>
      <w:r>
        <w:rPr>
          <w:rFonts w:ascii="Verdana" w:eastAsia="Verdana" w:hAnsi="Verdana" w:cs="Verdana"/>
          <w:b/>
          <w:i/>
          <w:sz w:val="20"/>
          <w:szCs w:val="20"/>
        </w:rPr>
        <w:tab/>
      </w:r>
      <w:r>
        <w:rPr>
          <w:rFonts w:ascii="Verdana" w:eastAsia="Verdana" w:hAnsi="Verdana" w:cs="Verdana"/>
          <w:b/>
          <w:i/>
          <w:sz w:val="20"/>
          <w:szCs w:val="20"/>
        </w:rPr>
        <w:tab/>
      </w:r>
      <w:r>
        <w:rPr>
          <w:rFonts w:ascii="Verdana" w:eastAsia="Verdana" w:hAnsi="Verdana" w:cs="Verdana"/>
          <w:b/>
          <w:i/>
          <w:sz w:val="20"/>
          <w:szCs w:val="20"/>
        </w:rPr>
        <w:tab/>
        <w:t xml:space="preserve">Signature de la </w:t>
      </w:r>
      <w:r w:rsidR="004A3AC8">
        <w:rPr>
          <w:rFonts w:ascii="Verdana" w:eastAsia="Verdana" w:hAnsi="Verdana" w:cs="Verdana"/>
          <w:b/>
          <w:i/>
          <w:sz w:val="20"/>
          <w:szCs w:val="20"/>
        </w:rPr>
        <w:t>D</w:t>
      </w:r>
      <w:r>
        <w:rPr>
          <w:rFonts w:ascii="Verdana" w:eastAsia="Verdana" w:hAnsi="Verdana" w:cs="Verdana"/>
          <w:b/>
          <w:i/>
          <w:sz w:val="20"/>
          <w:szCs w:val="20"/>
        </w:rPr>
        <w:t>irection :</w:t>
      </w:r>
    </w:p>
    <w:p w14:paraId="6FF3D3BE" w14:textId="77777777" w:rsidR="00A84E15" w:rsidRDefault="00A84E15"/>
    <w:sectPr w:rsidR="00A84E15" w:rsidSect="00F416E0">
      <w:headerReference w:type="default" r:id="rId7"/>
      <w:pgSz w:w="11906" w:h="16838"/>
      <w:pgMar w:top="1701"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7132" w14:textId="77777777" w:rsidR="002F7AD3" w:rsidRDefault="002F7AD3">
      <w:pPr>
        <w:spacing w:after="0" w:line="240" w:lineRule="auto"/>
      </w:pPr>
      <w:r>
        <w:separator/>
      </w:r>
    </w:p>
  </w:endnote>
  <w:endnote w:type="continuationSeparator" w:id="0">
    <w:p w14:paraId="4B73734F" w14:textId="77777777" w:rsidR="002F7AD3" w:rsidRDefault="002F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0FDF" w14:textId="77777777" w:rsidR="002F7AD3" w:rsidRDefault="002F7AD3">
      <w:pPr>
        <w:spacing w:after="0" w:line="240" w:lineRule="auto"/>
      </w:pPr>
      <w:r>
        <w:separator/>
      </w:r>
    </w:p>
  </w:footnote>
  <w:footnote w:type="continuationSeparator" w:id="0">
    <w:p w14:paraId="0F84EE8F" w14:textId="77777777" w:rsidR="002F7AD3" w:rsidRDefault="002F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17B8" w14:textId="5DC7E187" w:rsidR="00A84E15" w:rsidRDefault="00CB16DC">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1" locked="0" layoutInCell="1" allowOverlap="1" wp14:anchorId="34661C7B" wp14:editId="0C10FC2B">
          <wp:simplePos x="0" y="0"/>
          <wp:positionH relativeFrom="column">
            <wp:posOffset>4785509</wp:posOffset>
          </wp:positionH>
          <wp:positionV relativeFrom="paragraph">
            <wp:posOffset>-313892</wp:posOffset>
          </wp:positionV>
          <wp:extent cx="1448554" cy="849152"/>
          <wp:effectExtent l="0" t="0" r="0"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48554" cy="849152"/>
                  </a:xfrm>
                  <a:prstGeom prst="rect">
                    <a:avLst/>
                  </a:prstGeom>
                </pic:spPr>
              </pic:pic>
            </a:graphicData>
          </a:graphic>
        </wp:anchor>
      </w:drawing>
    </w:r>
    <w:r>
      <w:rPr>
        <w:noProof/>
      </w:rPr>
      <w:t>LOGO EHPAD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790"/>
    <w:multiLevelType w:val="hybridMultilevel"/>
    <w:tmpl w:val="B91AD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C7CE1"/>
    <w:multiLevelType w:val="hybridMultilevel"/>
    <w:tmpl w:val="21345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C58A6"/>
    <w:multiLevelType w:val="hybridMultilevel"/>
    <w:tmpl w:val="ED3EF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E019E"/>
    <w:multiLevelType w:val="multilevel"/>
    <w:tmpl w:val="7F486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230BDB"/>
    <w:multiLevelType w:val="hybridMultilevel"/>
    <w:tmpl w:val="F28CA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E76C08"/>
    <w:multiLevelType w:val="multilevel"/>
    <w:tmpl w:val="C2140A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726961"/>
    <w:multiLevelType w:val="hybridMultilevel"/>
    <w:tmpl w:val="F1528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BA0487"/>
    <w:multiLevelType w:val="multilevel"/>
    <w:tmpl w:val="CF22CD2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5B3E3E"/>
    <w:multiLevelType w:val="hybridMultilevel"/>
    <w:tmpl w:val="4372E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742939"/>
    <w:multiLevelType w:val="multilevel"/>
    <w:tmpl w:val="40345A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FCF6F2E"/>
    <w:multiLevelType w:val="multilevel"/>
    <w:tmpl w:val="32706DD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454451224">
    <w:abstractNumId w:val="7"/>
  </w:num>
  <w:num w:numId="2" w16cid:durableId="110786908">
    <w:abstractNumId w:val="10"/>
  </w:num>
  <w:num w:numId="3" w16cid:durableId="530190248">
    <w:abstractNumId w:val="3"/>
  </w:num>
  <w:num w:numId="4" w16cid:durableId="579562475">
    <w:abstractNumId w:val="5"/>
  </w:num>
  <w:num w:numId="5" w16cid:durableId="242839054">
    <w:abstractNumId w:val="9"/>
  </w:num>
  <w:num w:numId="6" w16cid:durableId="394857849">
    <w:abstractNumId w:val="2"/>
  </w:num>
  <w:num w:numId="7" w16cid:durableId="208957056">
    <w:abstractNumId w:val="1"/>
  </w:num>
  <w:num w:numId="8" w16cid:durableId="1896165070">
    <w:abstractNumId w:val="6"/>
  </w:num>
  <w:num w:numId="9" w16cid:durableId="836654355">
    <w:abstractNumId w:val="8"/>
  </w:num>
  <w:num w:numId="10" w16cid:durableId="1886791984">
    <w:abstractNumId w:val="4"/>
  </w:num>
  <w:num w:numId="11" w16cid:durableId="41590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5"/>
    <w:rsid w:val="000E722E"/>
    <w:rsid w:val="001A5B0F"/>
    <w:rsid w:val="002620ED"/>
    <w:rsid w:val="002F7AD3"/>
    <w:rsid w:val="004A3AC8"/>
    <w:rsid w:val="00706AA2"/>
    <w:rsid w:val="007C1036"/>
    <w:rsid w:val="00846E10"/>
    <w:rsid w:val="009B4B30"/>
    <w:rsid w:val="00A84E15"/>
    <w:rsid w:val="00CB16DC"/>
    <w:rsid w:val="00DE0B43"/>
    <w:rsid w:val="00F12ACE"/>
    <w:rsid w:val="00F416E0"/>
    <w:rsid w:val="00FA4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A86F2"/>
  <w15:docId w15:val="{D813FF16-2519-4E68-B1AD-B29D1082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paragraph" w:styleId="Paragraphedeliste">
    <w:name w:val="List Paragraph"/>
    <w:basedOn w:val="Normal"/>
    <w:uiPriority w:val="34"/>
    <w:qFormat/>
    <w:rsid w:val="002620ED"/>
    <w:pPr>
      <w:ind w:left="720"/>
      <w:contextualSpacing/>
    </w:pPr>
  </w:style>
  <w:style w:type="paragraph" w:styleId="En-tte">
    <w:name w:val="header"/>
    <w:basedOn w:val="Normal"/>
    <w:link w:val="En-tteCar"/>
    <w:uiPriority w:val="99"/>
    <w:unhideWhenUsed/>
    <w:rsid w:val="001A5B0F"/>
    <w:pPr>
      <w:tabs>
        <w:tab w:val="center" w:pos="4536"/>
        <w:tab w:val="right" w:pos="9072"/>
      </w:tabs>
      <w:spacing w:after="0" w:line="240" w:lineRule="auto"/>
    </w:pPr>
  </w:style>
  <w:style w:type="character" w:customStyle="1" w:styleId="En-tteCar">
    <w:name w:val="En-tête Car"/>
    <w:basedOn w:val="Policepardfaut"/>
    <w:link w:val="En-tte"/>
    <w:uiPriority w:val="99"/>
    <w:rsid w:val="001A5B0F"/>
  </w:style>
  <w:style w:type="paragraph" w:styleId="Pieddepage">
    <w:name w:val="footer"/>
    <w:basedOn w:val="Normal"/>
    <w:link w:val="PieddepageCar"/>
    <w:uiPriority w:val="99"/>
    <w:unhideWhenUsed/>
    <w:rsid w:val="001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956</Words>
  <Characters>5259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HISSANE - Les IndEHPADants</cp:lastModifiedBy>
  <cp:revision>11</cp:revision>
  <dcterms:created xsi:type="dcterms:W3CDTF">2023-02-09T08:44:00Z</dcterms:created>
  <dcterms:modified xsi:type="dcterms:W3CDTF">2023-02-09T11:06:00Z</dcterms:modified>
</cp:coreProperties>
</file>